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B85BDF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 w:themeColor="text1"/>
          <w:sz w:val="28"/>
        </w:rPr>
      </w:pPr>
      <w:r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一貫道崇德學院一貫道研究所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 </w:t>
      </w:r>
      <w:r w:rsidR="00011048">
        <w:rPr>
          <w:rFonts w:ascii="華康細圓體" w:eastAsia="華康細圓體" w:hAnsi="標楷體" w:hint="eastAsia"/>
          <w:b/>
          <w:color w:val="000000" w:themeColor="text1"/>
          <w:sz w:val="28"/>
        </w:rPr>
        <w:t>111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</w:t>
      </w:r>
      <w:proofErr w:type="gramStart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學年度第</w:t>
      </w:r>
      <w:proofErr w:type="gramEnd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</w:t>
      </w:r>
      <w:r w:rsidR="00345AEE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2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學期</w:t>
      </w:r>
    </w:p>
    <w:p w:rsidR="00C55456" w:rsidRPr="00B85BDF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 w:themeColor="text1"/>
        </w:rPr>
      </w:pPr>
      <w:r w:rsidRPr="00B85BDF">
        <w:rPr>
          <w:rFonts w:ascii="華康細圓體" w:eastAsia="華康細圓體" w:hAnsi="標楷體" w:hint="eastAsia"/>
          <w:b/>
          <w:color w:val="000000" w:themeColor="text1"/>
        </w:rPr>
        <w:t>教學</w:t>
      </w:r>
      <w:r w:rsidR="00800531" w:rsidRPr="00B85BDF">
        <w:rPr>
          <w:rFonts w:ascii="華康細圓體" w:eastAsia="華康細圓體" w:hAnsi="標楷體" w:hint="eastAsia"/>
          <w:b/>
          <w:color w:val="000000" w:themeColor="text1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781E6C" w:rsidRPr="00B85BDF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科目名稱</w:t>
            </w:r>
          </w:p>
          <w:p w:rsidR="0075203E" w:rsidRPr="00B85BDF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F879F1" w:rsidP="00345AEE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一貫道</w:t>
            </w:r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佛</w:t>
            </w:r>
            <w:proofErr w:type="gramStart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規</w:t>
            </w:r>
            <w:proofErr w:type="gramEnd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禮節之研究</w:t>
            </w:r>
          </w:p>
          <w:p w:rsidR="00345AEE" w:rsidRPr="00B85BDF" w:rsidRDefault="00154580" w:rsidP="00154580">
            <w:pPr>
              <w:spacing w:line="160" w:lineRule="atLeast"/>
              <w:rPr>
                <w:rFonts w:ascii="華康細圓體" w:eastAsia="華康細圓體" w:hAnsi="Arial Unicode MS" w:cs="Arial Unicode MS"/>
                <w:color w:val="000000" w:themeColor="text1"/>
                <w:sz w:val="20"/>
                <w:szCs w:val="32"/>
              </w:rPr>
            </w:pPr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A Study on The Temple rules</w:t>
            </w:r>
          </w:p>
          <w:p w:rsidR="00154580" w:rsidRPr="00B85BDF" w:rsidRDefault="00154580" w:rsidP="00345AEE">
            <w:pPr>
              <w:spacing w:line="160" w:lineRule="atLeast"/>
              <w:rPr>
                <w:rFonts w:ascii="華康細圓體" w:eastAsia="華康細圓體" w:hAnsi="Arial Unicode MS" w:cs="Arial Unicode MS"/>
                <w:color w:val="000000" w:themeColor="text1"/>
                <w:sz w:val="20"/>
                <w:szCs w:val="32"/>
              </w:rPr>
            </w:pPr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 xml:space="preserve"> in I-</w:t>
            </w:r>
            <w:proofErr w:type="spellStart"/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Kuan</w:t>
            </w:r>
            <w:proofErr w:type="spellEnd"/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B85BDF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□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必修</w:t>
            </w:r>
          </w:p>
          <w:p w:rsidR="00C55456" w:rsidRPr="00B85BDF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V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填表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F879F1" w:rsidP="00F53CC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 xml:space="preserve">聯 絡 </w:t>
            </w:r>
          </w:p>
          <w:p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B85BDF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0958703996</w:t>
            </w:r>
          </w:p>
        </w:tc>
      </w:tr>
      <w:tr w:rsidR="00781E6C" w:rsidRPr="00B85BDF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B85BDF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54390" w:rsidRPr="00B85BDF" w:rsidRDefault="00854390" w:rsidP="008E3C62">
            <w:pPr>
              <w:spacing w:beforeLines="50" w:before="180" w:line="420" w:lineRule="exact"/>
              <w:rPr>
                <w:rFonts w:ascii="華康細圓體" w:eastAsia="華康細圓體" w:hAnsi="標楷體"/>
                <w:color w:val="000000" w:themeColor="text1"/>
                <w:spacing w:val="-28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一、教學內容</w:t>
            </w:r>
          </w:p>
          <w:p w:rsidR="00854390" w:rsidRPr="00B85BDF" w:rsidRDefault="000F697F" w:rsidP="00C63303">
            <w:pPr>
              <w:spacing w:line="420" w:lineRule="exact"/>
              <w:rPr>
                <w:rFonts w:ascii="華康細圓體" w:eastAsia="華康細圓體" w:hAnsi="Arial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Cs w:val="24"/>
              </w:rPr>
              <w:t xml:space="preserve">　　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一貫道的佛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禮節，稟承聖人之道，敬天地，禮神明；誠心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抱守，主敬存誠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。透過佛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禮節的具體實踐，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體現白陽修士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的修行生活及道德人文內涵；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展現白陽道場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的風範及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成道之軌儀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於己，追求克己復禮，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內外齋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明，啟發良知良能之至善的身心靈修養；於人，追求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相敬無爭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，謙讓和諧的道德生活秩序；於道場，追求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一道同風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以奠</w:t>
            </w:r>
            <w:r w:rsidR="00854390" w:rsidRPr="00B85BDF">
              <w:rPr>
                <w:rFonts w:ascii="華康細圓體" w:eastAsia="華康細圓體" w:hAnsi="新細明體" w:hint="eastAsia"/>
                <w:color w:val="000000" w:themeColor="text1"/>
                <w:kern w:val="0"/>
                <w:szCs w:val="24"/>
              </w:rPr>
              <w:t>    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定道場傳承永續的基石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。因此，「佛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禮節」被視為「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天律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」、「天梯」，是撐起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道場道風的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鋼筋骨，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也是白陽修士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「修道四門功課」及「修成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神仙佛聖必要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完成之七門功課」之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。故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禮節之研究，不僅具學術價值，也有助於道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務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發展，更益於敦厚人倫、安定社會。</w:t>
            </w:r>
          </w:p>
          <w:p w:rsidR="00854390" w:rsidRPr="00B85BDF" w:rsidRDefault="00173C6E" w:rsidP="00173C6E">
            <w:pPr>
              <w:spacing w:line="42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 xml:space="preserve">　　</w:t>
            </w:r>
            <w:r w:rsidR="00F53CC5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本課程屬半學年之教學計畫</w:t>
            </w:r>
            <w:r w:rsidR="00DF01FA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課程</w:t>
            </w:r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藉由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專題式的討論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，由近而遠，由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粗入精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；由器物層貫徹形而上哲學，由儀式禮文到實務演練;結合「理門」與「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行門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」，融合理論和實踐，全面且深入地探索一貫道佛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禮節之意義。</w:t>
            </w:r>
          </w:p>
          <w:p w:rsidR="00854390" w:rsidRPr="00B85BDF" w:rsidRDefault="00854390" w:rsidP="008E3C62">
            <w:pPr>
              <w:pStyle w:val="a9"/>
              <w:numPr>
                <w:ilvl w:val="0"/>
                <w:numId w:val="9"/>
              </w:numPr>
              <w:spacing w:beforeLines="50" w:before="180" w:line="420" w:lineRule="exact"/>
              <w:rPr>
                <w:rFonts w:ascii="華康細圓體" w:hAnsi="新細明體"/>
                <w:b/>
                <w:color w:val="000000" w:themeColor="text1"/>
                <w:kern w:val="0"/>
              </w:rPr>
            </w:pPr>
            <w:r w:rsidRPr="00B85BDF">
              <w:rPr>
                <w:rFonts w:ascii="華康細圓體" w:hAnsi="新細明體" w:hint="eastAsia"/>
                <w:b/>
                <w:color w:val="000000" w:themeColor="text1"/>
                <w:kern w:val="0"/>
              </w:rPr>
              <w:t>教學方法與目標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解讀代表性的「禮樂」之文本，深度了解其真實義，以</w:t>
            </w:r>
            <w:r w:rsidRPr="00B85BDF">
              <w:rPr>
                <w:rFonts w:ascii="華康細圓體" w:eastAsia="華康細圓體" w:hAnsi="新細明體" w:hint="eastAsia"/>
                <w:color w:val="000000" w:themeColor="text1"/>
                <w:szCs w:val="24"/>
              </w:rPr>
              <w:t>疏通「禮樂」文化的源頭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經由對代表性「佛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禮節」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之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聖訓及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文獻的研討，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辨章學術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考鏡源頭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，疏通佛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禮節的源流及發展演變。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經由現行佛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研究與探討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了解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義理、實踐、應用、殊勝。</w:t>
            </w:r>
          </w:p>
          <w:p w:rsidR="00D20286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經由具體禮節的修持與落實，培養知行合一、文質彬彬的白陽修士。</w:t>
            </w:r>
          </w:p>
          <w:p w:rsidR="009E7AFB" w:rsidRPr="00B85BDF" w:rsidRDefault="00854390" w:rsidP="00C63303">
            <w:pPr>
              <w:pStyle w:val="a9"/>
              <w:spacing w:line="420" w:lineRule="exact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 xml:space="preserve">　　整體而言，透過代表性經典及文本的講述、討論、報告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，具體佛</w:t>
            </w:r>
            <w:proofErr w:type="gramStart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規</w:t>
            </w:r>
            <w:proofErr w:type="gramEnd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禮節的探討，培養獨立思考及研究能力，</w:t>
            </w: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並促進對於一己修行慧命的自覺，而導向</w:t>
            </w:r>
            <w:proofErr w:type="gramStart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成熟修辦價值觀</w:t>
            </w:r>
            <w:proofErr w:type="gramEnd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的建立，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讓</w:t>
            </w:r>
            <w:r w:rsidRPr="00B85BDF">
              <w:rPr>
                <w:rFonts w:ascii="華康細圓體" w:cs="華康細圓體" w:hint="eastAsia"/>
                <w:color w:val="000000" w:themeColor="text1"/>
              </w:rPr>
              <w:t>本課程展現學術化與修行實踐相互交融的</w:t>
            </w:r>
            <w:bookmarkStart w:id="0" w:name="_GoBack"/>
            <w:bookmarkEnd w:id="0"/>
            <w:r w:rsidRPr="00B85BDF">
              <w:rPr>
                <w:rFonts w:ascii="華康細圓體" w:cs="華康細圓體" w:hint="eastAsia"/>
                <w:color w:val="000000" w:themeColor="text1"/>
              </w:rPr>
              <w:t>學習意義。</w:t>
            </w:r>
          </w:p>
        </w:tc>
      </w:tr>
      <w:tr w:rsidR="00781E6C" w:rsidRPr="00B85BDF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B85BDF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lastRenderedPageBreak/>
              <w:t>評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量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B85BDF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平時成績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3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</w:p>
          <w:p w:rsidR="00C63303" w:rsidRPr="00B85BDF" w:rsidRDefault="00F53CC5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口頭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2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0%</w:t>
            </w:r>
          </w:p>
          <w:p w:rsidR="00800531" w:rsidRPr="00B85BDF" w:rsidRDefault="00F53CC5" w:rsidP="00F53CC5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書面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5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="009C1DDD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781E6C" w:rsidRPr="00B85BDF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16"/>
                <w:szCs w:val="16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週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B85BDF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核 心 能 力(請 依 參 考 指 標  填 寫 代 號)</w:t>
            </w:r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第一單元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總論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課程內容與教學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方法及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目標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一貫道佛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規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禮節之研究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總論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第二單元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禮樂思想的歷史發展源流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疏通先秦禮樂發展的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源流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衍變</w:t>
            </w:r>
          </w:p>
          <w:p w:rsid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　（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一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禮的起源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傳統禮學的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兩種思維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（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二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先秦禮樂發展的三個階段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第三單元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禮節之精神要義與應用原則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的基本作用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300" w:firstLine="72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1.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禮與立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2.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3.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和</w:t>
            </w:r>
            <w:proofErr w:type="gramEnd"/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的精神要義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的應用原則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的修持工夫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一貫道佛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禮節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之探本溯源</w:t>
            </w:r>
            <w:proofErr w:type="gramEnd"/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一貫道佛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規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禮節之沿革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早期禮本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之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師尊《暫訂佛規》之研究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一貫道之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禮器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禮具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佛堂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之研究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、一貫道佛堂之特色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佛像及空間擺設之象徵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各種禮具器物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之意義（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佛堂八寶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金鐘義鼎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hAnsi="微軟正黑體" w:cs="華康細圓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第五單元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禮儀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proofErr w:type="gramEnd"/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）打毛巾淨手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作揖、跪、叩首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proofErr w:type="gramEnd"/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）點送佛燈、平爐、發爐、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獻香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ind w:firstLineChars="500" w:firstLine="1200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獻供、供品排放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等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獻香叩頭之殊勝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二、一貫道基本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禮節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參辭駕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lastRenderedPageBreak/>
              <w:t>早晚獻香禮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（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所禮拜仙佛之意義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）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初一十五禮節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lastRenderedPageBreak/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lastRenderedPageBreak/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）老</w:t>
            </w:r>
            <w:r w:rsidRPr="00B85BDF">
              <w:rPr>
                <w:rFonts w:ascii="華康細圓體" w:eastAsia="華康細圓體" w:hAnsi="微軟正黑體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2101292B" wp14:editId="44950EAB">
                  <wp:extent cx="158750" cy="142875"/>
                  <wp:effectExtent l="0" t="0" r="0" b="9525"/>
                  <wp:docPr id="2" name="圖片 67" descr="http://sps.bgjd.org.tw/photo/m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7" descr="http://sps.bgjd.org.tw/photo/m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</w:rPr>
              <w:t>大典禮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節</w:t>
            </w:r>
          </w:p>
          <w:p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 w:cs="華康細圓體"/>
                <w:noProof/>
                <w:color w:val="000000" w:themeColor="text1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五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辦道禮節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3C7E0C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 xml:space="preserve">　　 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六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="00B85BDF"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超拔禮節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第六單元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禮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文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、一貫道各式「表文」之研究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三表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求道表文</w:t>
            </w:r>
            <w:proofErr w:type="gramEnd"/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超拔表文</w:t>
            </w:r>
            <w:proofErr w:type="gramEnd"/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結緣表文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請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壇詞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跪讀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申請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文」之研究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早晚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愿懺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法會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清口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文」、「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疏文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主（副壇主）、講師、講員、辦事人員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懺悔文：開齋懺悔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文</w:t>
            </w:r>
            <w:r w:rsidRPr="00B85BDF">
              <w:rPr>
                <w:rFonts w:ascii="華康細圓體" w:hAnsi="微軟正黑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年終辭歲懺悔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文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等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其他</w:t>
            </w:r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：各類疏文、</w:t>
            </w:r>
            <w:proofErr w:type="gramStart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迴</w:t>
            </w:r>
            <w:proofErr w:type="gramEnd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向文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）求道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人之當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十條大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之意涵</w:t>
            </w:r>
          </w:p>
          <w:p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）法會兩條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立／六條大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（清修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3C7E0C" w:rsidRDefault="00B85BDF" w:rsidP="00B85BDF">
            <w:pPr>
              <w:spacing w:line="44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第七單元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proofErr w:type="gramStart"/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戒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十五條佛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／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戒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三清四正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五戒十善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3C7E0C">
              <w:rPr>
                <w:rFonts w:ascii="華康細圓體" w:eastAsia="華康細圓體" w:hAnsi="微軟正黑體" w:hint="eastAsia"/>
                <w:b/>
                <w:color w:val="000000" w:themeColor="text1"/>
                <w:kern w:val="0"/>
                <w:szCs w:val="24"/>
                <w:lang w:eastAsia="zh-HK"/>
              </w:rPr>
              <w:t>學生期末口頭報告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課堂講授、專題討論、</w:t>
            </w:r>
          </w:p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學生口頭報告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781E6C" w:rsidRPr="00B85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781E6C" w:rsidRPr="00B85BDF" w:rsidRDefault="00781E6C" w:rsidP="00516912">
            <w:pPr>
              <w:widowControl/>
              <w:spacing w:line="400" w:lineRule="exact"/>
              <w:jc w:val="center"/>
              <w:rPr>
                <w:rFonts w:ascii="華康細圓體" w:eastAsia="華康細圓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b/>
                <w:color w:val="000000" w:themeColor="text1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781E6C" w:rsidRPr="00B85BDF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書名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作者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出版社</w:t>
                  </w:r>
                </w:p>
              </w:tc>
            </w:tr>
          </w:tbl>
          <w:p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一、禮樂之學的研究</w:t>
            </w:r>
          </w:p>
          <w:p w:rsidR="00781E6C" w:rsidRPr="00B85BDF" w:rsidRDefault="00781E6C" w:rsidP="00516912">
            <w:pPr>
              <w:spacing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（一）禮樂之學的經典文獻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（宋）朱熹：《四書章句集注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北：大安出版社，1994年。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（清）孫希旦：《禮記集解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北：文史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哲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出版社，1990年。</w:t>
            </w:r>
          </w:p>
          <w:p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CC"/>
              </w:rPr>
            </w:pPr>
            <w:r w:rsidRPr="00B85BDF">
              <w:rPr>
                <w:rFonts w:ascii="華康細圓體" w:hint="eastAsia"/>
                <w:kern w:val="0"/>
              </w:rPr>
              <w:lastRenderedPageBreak/>
              <w:t>王夢鷗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註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譯：《禮記今註今譯</w:t>
            </w:r>
            <w:r w:rsidR="00516912" w:rsidRPr="00B85BDF">
              <w:rPr>
                <w:rFonts w:ascii="華康細圓體" w:hint="eastAsia"/>
                <w:kern w:val="0"/>
              </w:rPr>
              <w:t>》。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臺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北</w:t>
            </w:r>
            <w:r w:rsidRPr="00B85BDF">
              <w:rPr>
                <w:rFonts w:ascii="華康細圓體" w:hAnsi="Tahoma" w:cs="Tahoma" w:hint="eastAsia"/>
                <w:kern w:val="0"/>
              </w:rPr>
              <w:t>：</w:t>
            </w:r>
            <w:r w:rsidRPr="00B85BDF">
              <w:rPr>
                <w:rFonts w:ascii="華康細圓體" w:hint="eastAsia"/>
                <w:kern w:val="0"/>
              </w:rPr>
              <w:t>臺灣商務印書館，2009年。</w:t>
            </w:r>
          </w:p>
          <w:p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00" w:themeColor="text1"/>
              </w:rPr>
            </w:pPr>
            <w:proofErr w:type="gramStart"/>
            <w:r w:rsidRPr="00B85BDF">
              <w:rPr>
                <w:rFonts w:ascii="華康細圓體" w:hint="eastAsia"/>
                <w:color w:val="000000" w:themeColor="text1"/>
              </w:rPr>
              <w:t>王文錦譯解</w:t>
            </w:r>
            <w:proofErr w:type="gramEnd"/>
            <w:r w:rsidRPr="00B85BDF">
              <w:rPr>
                <w:rFonts w:ascii="華康細圓體" w:hint="eastAsia"/>
                <w:color w:val="000000" w:themeColor="text1"/>
              </w:rPr>
              <w:t>：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《</w:t>
            </w:r>
            <w:r w:rsidRPr="00B85BDF">
              <w:rPr>
                <w:rFonts w:ascii="華康細圓體" w:hint="eastAsia"/>
                <w:color w:val="000000" w:themeColor="text1"/>
              </w:rPr>
              <w:t>禮記集解</w:t>
            </w:r>
            <w:r w:rsidR="00516912" w:rsidRPr="00B85BDF">
              <w:rPr>
                <w:rFonts w:ascii="華康細圓體" w:hint="eastAsia"/>
                <w:color w:val="000000" w:themeColor="text1"/>
                <w:kern w:val="0"/>
              </w:rPr>
              <w:t>》。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北京：中華書局，2001年。</w:t>
            </w:r>
          </w:p>
          <w:p w:rsidR="000F697F" w:rsidRPr="00B85BDF" w:rsidRDefault="00781E6C" w:rsidP="00516912">
            <w:pPr>
              <w:pStyle w:val="ac"/>
              <w:numPr>
                <w:ilvl w:val="0"/>
                <w:numId w:val="11"/>
              </w:numPr>
              <w:spacing w:before="180" w:after="180" w:line="400" w:lineRule="exact"/>
              <w:ind w:leftChars="0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int="eastAsia"/>
                <w:b/>
                <w:color w:val="000000" w:themeColor="text1"/>
              </w:rPr>
              <w:t>禮樂研究之</w:t>
            </w:r>
            <w:r w:rsidR="000F697F" w:rsidRPr="00B85BDF">
              <w:rPr>
                <w:rFonts w:ascii="華康細圓體" w:hint="eastAsia"/>
                <w:b/>
                <w:color w:val="000000" w:themeColor="text1"/>
              </w:rPr>
              <w:t>論著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李源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禮之衍變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，收在《李源澄著作集》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第二冊。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北：中央研究院中國文哲研究所，2008年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新竹：國立清華大學出版社，2000年。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葉國良：《禮學研究的諸面向續集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新竹：國立清華大學出版社，2017年。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葉國良：《中國傳統生命禮俗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北：五南圖書出版股份有限公司，2017年初版二刷。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葉國良：《古代禮制與風俗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北：臺灣書店，1997年。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：《說禮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北：萬卷樓圖書有限公司，1998年。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：《禮學概論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北：三民書局股份有限公司，1998年。</w:t>
            </w:r>
          </w:p>
          <w:p w:rsidR="000F697F" w:rsidRPr="00B85BDF" w:rsidRDefault="000F697F" w:rsidP="00516912">
            <w:p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</w:p>
          <w:p w:rsidR="00781E6C" w:rsidRPr="00B85BDF" w:rsidRDefault="00781E6C" w:rsidP="00516912">
            <w:pPr>
              <w:spacing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二、一貫道佛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（一）經典聖訓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濟公活佛：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一貫道疑問解答》。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青島：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崇華堂，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1937年。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編譯：《禮運大同聖訓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bookmarkStart w:id="1" w:name="OLE_LINK1"/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股份有限公司，2015年8月。</w:t>
            </w:r>
            <w:bookmarkEnd w:id="1"/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濟公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活佛慈訓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：《佛規諭錄》。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北：經典出版社，2010年。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西湖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瘋僧慈訓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：《以德傳家》。新北市：天恩群英道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務中心崇恩文教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基金會，2014年。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《神課》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聖訓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股份有限公司，2014年。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回天的導航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十五條佛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規粗義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闡述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股份有限公司，2009年。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《南屏家風》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中心，2016年。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《十五條佛規》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北，正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善書出版社，1998年。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佛說仁義禮智信．禮章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北：明德出版社，2012年。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（二）一貫道佛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著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張天然師尊：《暫訂佛規》。上海：崇華堂，1944年重印。</w:t>
            </w:r>
          </w:p>
          <w:p w:rsidR="000F697F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《暫訂佛規禮節簿</w:t>
            </w:r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中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股份有限公司，2014年。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b/>
                <w:bCs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中心：《表文格式－－三表五愿</w:t>
            </w:r>
            <w:r w:rsidR="00516912"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南投：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光慧文教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基金會，2011年。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明德編輯部：《佛規禮節實務》（一、二、三、四）</w:t>
            </w:r>
            <w:r w:rsidR="00516912"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明德出版社，2005年。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明德編輯部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《龍天表之殊勝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：明德出版社，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2006年。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《一貫儀式之殊勝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：明德出版社，2012年。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謝文治：《暫訂佛規探義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，明德出版社，1995年。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易水：《傳燈禮儀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：宏道文化事業有限公司，2008年。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三</w:t>
            </w: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禮節之研究：學位論文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及期刊論文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李紀勳：《宇宙觀、儀式、與宗教變遷－－兼論一貫道興毅南興「道務整合」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：真理大學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lastRenderedPageBreak/>
              <w:t>宗教學系碩士班碩士論文，王榮昌指導，2006年。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蔡中駿：《一貫道禮儀實踐研究－－以發一崇德組為例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新竹：玄奘大學宗教學研究所，李豐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指導，2000年。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鍾雲鶯：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「禮」的生活化－－一貫道對儒家禮思想的實踐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，《鵝湖月刊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第35卷第11期，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總號第419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，頁36～44，2010年5月。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林萬傳：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一貫道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龍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天表「欽加保恩」及「欽加頂恩」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兩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大聖號探究</w:t>
            </w:r>
            <w:r w:rsidR="003C7E0C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，《臺灣宗教研究通訊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第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10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期，頁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161～179，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張肇偉：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一貫道暫訂佛規的禮儀研究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期，頁6～43，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王超英：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一貫道佛規禮節精神要義探析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期，頁44～81，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賴美君：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一貫道各式表文之研究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期，頁82～147，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陳姝</w:t>
            </w:r>
            <w:r w:rsidRPr="00B85BDF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伃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一貫道辭歲拜年禮節初探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期，頁148～171，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widowControl/>
              <w:spacing w:line="400" w:lineRule="exact"/>
              <w:ind w:left="720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Cs w:val="24"/>
              </w:rPr>
              <w:t xml:space="preserve">　　　教科書配合自編講義，另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行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指定。</w:t>
            </w:r>
          </w:p>
          <w:p w:rsidR="00781E6C" w:rsidRPr="00B85BDF" w:rsidRDefault="00781E6C" w:rsidP="00516912">
            <w:pPr>
              <w:spacing w:line="400" w:lineRule="exact"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8E3C62" w:rsidRPr="00B85BDF" w:rsidRDefault="008E3C62" w:rsidP="00516912">
      <w:pPr>
        <w:widowControl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</w:p>
    <w:p w:rsidR="00874CE4" w:rsidRPr="00B85BDF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  <w:r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核心</w:t>
      </w:r>
      <w:r w:rsidR="00207E5B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能力</w:t>
      </w:r>
      <w:r w:rsidR="00915181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指標</w:t>
      </w:r>
    </w:p>
    <w:p w:rsidR="009C1DDD" w:rsidRPr="00B85BDF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本校</w:t>
      </w:r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之教育在於培訓一貫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道修辦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人才，使從學道中堅認道統，培養繼往開來之大抱負，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道化天下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之大理想。從修道中堅定道心，培養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海涵春育之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大器度，慈悲喜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之大仁心。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從講道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中堅守道義，培養高見遠識之大智慧，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一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以貫之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大圓通。從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辦道中堅恆道念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培養頂劫救世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之大宏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愿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，經天緯地之大作為。從行道中堅貞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道脈，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培養金聲玉色之大節操，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剛毅膽決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大勇行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。終極目標期能復興道德文化，重振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正宗道風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深入性理真傳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及闡揚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普渡收圓之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殊勝，實踐道之宗旨，渡化眾生，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認理歸真達本還源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提倡道化生活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，以冀世界為大同。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依此</w:t>
      </w:r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訂定</w:t>
      </w:r>
      <w:proofErr w:type="gramEnd"/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核心能力指標如下：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A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具備宗教研究方法與文獻研究的能力。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B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具備一貫道道義研究與論述的能力。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C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具備一貫道經典、聖訓詮釋的能力。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D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</w:t>
      </w:r>
      <w:r w:rsidR="001F05F0" w:rsidRPr="00B85BDF">
        <w:rPr>
          <w:rFonts w:ascii="華康細圓體" w:eastAsia="華康細圓體" w:hint="eastAsia"/>
          <w:color w:val="000000" w:themeColor="text1"/>
          <w:szCs w:val="24"/>
        </w:rPr>
        <w:t>修辦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實踐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論述的能力。</w:t>
      </w:r>
    </w:p>
    <w:p w:rsidR="00D25078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E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 xml:space="preserve">. 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具備宗教比較與對話研究的能力。</w:t>
      </w:r>
    </w:p>
    <w:sectPr w:rsidR="00D25078" w:rsidRPr="00B85BDF" w:rsidSect="00516912">
      <w:footerReference w:type="default" r:id="rId8"/>
      <w:pgSz w:w="11906" w:h="16838" w:code="9"/>
      <w:pgMar w:top="567" w:right="567" w:bottom="567" w:left="567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6A" w:rsidRDefault="0062546A" w:rsidP="00CA0D4D">
      <w:r>
        <w:separator/>
      </w:r>
    </w:p>
  </w:endnote>
  <w:endnote w:type="continuationSeparator" w:id="0">
    <w:p w:rsidR="0062546A" w:rsidRDefault="0062546A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3" w:usb1="280918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49429"/>
      <w:docPartObj>
        <w:docPartGallery w:val="Page Numbers (Bottom of Page)"/>
        <w:docPartUnique/>
      </w:docPartObj>
    </w:sdtPr>
    <w:sdtEndPr/>
    <w:sdtContent>
      <w:p w:rsidR="00516912" w:rsidRDefault="00AE6537">
        <w:pPr>
          <w:pStyle w:val="a5"/>
          <w:jc w:val="center"/>
        </w:pPr>
        <w:r w:rsidRPr="00AE6537">
          <w:rPr>
            <w:rFonts w:hint="eastAsia"/>
          </w:rPr>
          <w:t>請遵守智慧財產權觀念、不得不法影印</w:t>
        </w:r>
        <w:r w:rsidR="00516912">
          <w:fldChar w:fldCharType="begin"/>
        </w:r>
        <w:r w:rsidR="00516912">
          <w:instrText>PAGE   \* MERGEFORMAT</w:instrText>
        </w:r>
        <w:r w:rsidR="00516912">
          <w:fldChar w:fldCharType="separate"/>
        </w:r>
        <w:r w:rsidRPr="00AE6537">
          <w:rPr>
            <w:noProof/>
            <w:lang w:val="zh-TW"/>
          </w:rPr>
          <w:t>5</w:t>
        </w:r>
        <w:r w:rsidR="00516912">
          <w:fldChar w:fldCharType="end"/>
        </w:r>
      </w:p>
    </w:sdtContent>
  </w:sdt>
  <w:p w:rsidR="00516912" w:rsidRDefault="00516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6A" w:rsidRDefault="0062546A" w:rsidP="00CA0D4D">
      <w:r>
        <w:separator/>
      </w:r>
    </w:p>
  </w:footnote>
  <w:footnote w:type="continuationSeparator" w:id="0">
    <w:p w:rsidR="0062546A" w:rsidRDefault="0062546A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137F2"/>
    <w:multiLevelType w:val="hybridMultilevel"/>
    <w:tmpl w:val="ED14CEDA"/>
    <w:lvl w:ilvl="0" w:tplc="A2DC4CB2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7091BF9"/>
    <w:multiLevelType w:val="hybridMultilevel"/>
    <w:tmpl w:val="64BAC5B2"/>
    <w:lvl w:ilvl="0" w:tplc="58D2C7B8">
      <w:start w:val="1"/>
      <w:numFmt w:val="taiwaneseCountingThousand"/>
      <w:lvlText w:val="%1、"/>
      <w:lvlJc w:val="left"/>
      <w:pPr>
        <w:ind w:left="1030" w:hanging="720"/>
      </w:pPr>
      <w:rPr>
        <w:rFonts w:cs="華康細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3" w15:restartNumberingAfterBreak="0">
    <w:nsid w:val="0EF040DE"/>
    <w:multiLevelType w:val="hybridMultilevel"/>
    <w:tmpl w:val="2E525688"/>
    <w:lvl w:ilvl="0" w:tplc="65804E9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1CC60763"/>
    <w:multiLevelType w:val="hybridMultilevel"/>
    <w:tmpl w:val="87008600"/>
    <w:lvl w:ilvl="0" w:tplc="EAE88846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64E2B"/>
    <w:multiLevelType w:val="hybridMultilevel"/>
    <w:tmpl w:val="35AEA0D2"/>
    <w:lvl w:ilvl="0" w:tplc="5802C4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E1ACB"/>
    <w:multiLevelType w:val="hybridMultilevel"/>
    <w:tmpl w:val="F4449614"/>
    <w:lvl w:ilvl="0" w:tplc="02941F6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2086836"/>
    <w:multiLevelType w:val="hybridMultilevel"/>
    <w:tmpl w:val="5D0E525A"/>
    <w:lvl w:ilvl="0" w:tplc="91E483F8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D70CB0"/>
    <w:multiLevelType w:val="hybridMultilevel"/>
    <w:tmpl w:val="1C80C550"/>
    <w:lvl w:ilvl="0" w:tplc="274AC744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F9038B"/>
    <w:multiLevelType w:val="hybridMultilevel"/>
    <w:tmpl w:val="CB840136"/>
    <w:lvl w:ilvl="0" w:tplc="F1D62F5C">
      <w:start w:val="1"/>
      <w:numFmt w:val="taiwaneseCountingThousand"/>
      <w:lvlText w:val="（%1）"/>
      <w:lvlJc w:val="left"/>
      <w:pPr>
        <w:ind w:left="141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 w15:restartNumberingAfterBreak="0">
    <w:nsid w:val="7C4A63A8"/>
    <w:multiLevelType w:val="hybridMultilevel"/>
    <w:tmpl w:val="B0B81200"/>
    <w:lvl w:ilvl="0" w:tplc="7102D226">
      <w:start w:val="2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E7F2BD5"/>
    <w:multiLevelType w:val="hybridMultilevel"/>
    <w:tmpl w:val="9026A50C"/>
    <w:lvl w:ilvl="0" w:tplc="B852D798">
      <w:start w:val="2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18"/>
  </w:num>
  <w:num w:numId="9">
    <w:abstractNumId w:val="15"/>
  </w:num>
  <w:num w:numId="10">
    <w:abstractNumId w:val="3"/>
  </w:num>
  <w:num w:numId="11">
    <w:abstractNumId w:val="17"/>
  </w:num>
  <w:num w:numId="12">
    <w:abstractNumId w:val="19"/>
  </w:num>
  <w:num w:numId="13">
    <w:abstractNumId w:val="9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1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11048"/>
    <w:rsid w:val="00027EBD"/>
    <w:rsid w:val="00085D37"/>
    <w:rsid w:val="0009571E"/>
    <w:rsid w:val="000C5830"/>
    <w:rsid w:val="000E25BC"/>
    <w:rsid w:val="000F29F8"/>
    <w:rsid w:val="000F697F"/>
    <w:rsid w:val="000F6CFF"/>
    <w:rsid w:val="00101FC7"/>
    <w:rsid w:val="00105D34"/>
    <w:rsid w:val="00154580"/>
    <w:rsid w:val="00173C6E"/>
    <w:rsid w:val="00174FF0"/>
    <w:rsid w:val="001836DD"/>
    <w:rsid w:val="00193EB3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58B8"/>
    <w:rsid w:val="002C1B52"/>
    <w:rsid w:val="002C3122"/>
    <w:rsid w:val="002C5FB4"/>
    <w:rsid w:val="002E5435"/>
    <w:rsid w:val="002E5693"/>
    <w:rsid w:val="002E6C8B"/>
    <w:rsid w:val="00300F90"/>
    <w:rsid w:val="00303AF5"/>
    <w:rsid w:val="0034215C"/>
    <w:rsid w:val="00343655"/>
    <w:rsid w:val="00345AEE"/>
    <w:rsid w:val="003713E4"/>
    <w:rsid w:val="00375BA3"/>
    <w:rsid w:val="003C7E0C"/>
    <w:rsid w:val="003E2EDB"/>
    <w:rsid w:val="003E7997"/>
    <w:rsid w:val="003F3188"/>
    <w:rsid w:val="00415A3F"/>
    <w:rsid w:val="0044625C"/>
    <w:rsid w:val="00465806"/>
    <w:rsid w:val="0049535F"/>
    <w:rsid w:val="004A22A2"/>
    <w:rsid w:val="004A2B6D"/>
    <w:rsid w:val="004A5FE7"/>
    <w:rsid w:val="004B2169"/>
    <w:rsid w:val="004D36AF"/>
    <w:rsid w:val="004F32F5"/>
    <w:rsid w:val="00501E3F"/>
    <w:rsid w:val="00504DFD"/>
    <w:rsid w:val="00507270"/>
    <w:rsid w:val="00512C03"/>
    <w:rsid w:val="00512E13"/>
    <w:rsid w:val="00516912"/>
    <w:rsid w:val="00522303"/>
    <w:rsid w:val="00551E3D"/>
    <w:rsid w:val="005A3039"/>
    <w:rsid w:val="005A7B83"/>
    <w:rsid w:val="005F0FCC"/>
    <w:rsid w:val="006104C2"/>
    <w:rsid w:val="00611D06"/>
    <w:rsid w:val="00613E01"/>
    <w:rsid w:val="0062028A"/>
    <w:rsid w:val="0062546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62E7"/>
    <w:rsid w:val="0075203E"/>
    <w:rsid w:val="0075604D"/>
    <w:rsid w:val="00773C88"/>
    <w:rsid w:val="00774313"/>
    <w:rsid w:val="00776EB9"/>
    <w:rsid w:val="00781E6C"/>
    <w:rsid w:val="007A3306"/>
    <w:rsid w:val="007D5EBB"/>
    <w:rsid w:val="007E6277"/>
    <w:rsid w:val="007F35A1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4461"/>
    <w:rsid w:val="00937098"/>
    <w:rsid w:val="00952D46"/>
    <w:rsid w:val="009602BD"/>
    <w:rsid w:val="00980C06"/>
    <w:rsid w:val="009815A7"/>
    <w:rsid w:val="00981964"/>
    <w:rsid w:val="00990ABB"/>
    <w:rsid w:val="009B0AD4"/>
    <w:rsid w:val="009C1DDD"/>
    <w:rsid w:val="009E0703"/>
    <w:rsid w:val="009E7622"/>
    <w:rsid w:val="009E7AFB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AE6537"/>
    <w:rsid w:val="00B10567"/>
    <w:rsid w:val="00B27EF0"/>
    <w:rsid w:val="00B3435F"/>
    <w:rsid w:val="00B52DB8"/>
    <w:rsid w:val="00B53952"/>
    <w:rsid w:val="00B56D08"/>
    <w:rsid w:val="00B61083"/>
    <w:rsid w:val="00B74B2B"/>
    <w:rsid w:val="00B85BDF"/>
    <w:rsid w:val="00B86F4C"/>
    <w:rsid w:val="00BC2325"/>
    <w:rsid w:val="00BD0535"/>
    <w:rsid w:val="00BE7A2C"/>
    <w:rsid w:val="00BE7F09"/>
    <w:rsid w:val="00C01F93"/>
    <w:rsid w:val="00C05BC7"/>
    <w:rsid w:val="00C24748"/>
    <w:rsid w:val="00C36602"/>
    <w:rsid w:val="00C464D2"/>
    <w:rsid w:val="00C55456"/>
    <w:rsid w:val="00C63303"/>
    <w:rsid w:val="00C93B88"/>
    <w:rsid w:val="00CA0D4D"/>
    <w:rsid w:val="00CA143E"/>
    <w:rsid w:val="00CB7882"/>
    <w:rsid w:val="00CC7935"/>
    <w:rsid w:val="00CE71B4"/>
    <w:rsid w:val="00D20286"/>
    <w:rsid w:val="00D25078"/>
    <w:rsid w:val="00D4002B"/>
    <w:rsid w:val="00D41D1A"/>
    <w:rsid w:val="00D6087E"/>
    <w:rsid w:val="00D732CE"/>
    <w:rsid w:val="00D87B1D"/>
    <w:rsid w:val="00D97662"/>
    <w:rsid w:val="00DB3C19"/>
    <w:rsid w:val="00DB6994"/>
    <w:rsid w:val="00DD3936"/>
    <w:rsid w:val="00DD404E"/>
    <w:rsid w:val="00DD4B35"/>
    <w:rsid w:val="00DD5FC8"/>
    <w:rsid w:val="00DE1CE0"/>
    <w:rsid w:val="00DF01FA"/>
    <w:rsid w:val="00E13ABC"/>
    <w:rsid w:val="00E3167B"/>
    <w:rsid w:val="00E47C94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43B97"/>
    <w:rsid w:val="00F53CC5"/>
    <w:rsid w:val="00F53E05"/>
    <w:rsid w:val="00F74EF2"/>
    <w:rsid w:val="00F8121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22947"/>
  <w15:docId w15:val="{7680EBFA-CD16-4FCB-842D-9721548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character" w:customStyle="1" w:styleId="ad">
    <w:name w:val="清單段落 字元"/>
    <w:basedOn w:val="a0"/>
    <w:link w:val="ac"/>
    <w:uiPriority w:val="34"/>
    <w:rsid w:val="00B85BDF"/>
    <w:rPr>
      <w:rFonts w:eastAsia="華康細圓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596</Words>
  <Characters>3400</Characters>
  <Application>Microsoft Office Word</Application>
  <DocSecurity>0</DocSecurity>
  <Lines>28</Lines>
  <Paragraphs>7</Paragraphs>
  <ScaleCrop>false</ScaleCrop>
  <Company>稻江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2007-02-27T08:23:00Z</cp:lastPrinted>
  <dcterms:created xsi:type="dcterms:W3CDTF">2023-02-06T04:10:00Z</dcterms:created>
  <dcterms:modified xsi:type="dcterms:W3CDTF">2023-07-30T11:46:00Z</dcterms:modified>
</cp:coreProperties>
</file>