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1263B7">
        <w:rPr>
          <w:rFonts w:eastAsia="標楷體" w:hint="eastAsia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一本萬利</w:t>
            </w:r>
            <w:r w:rsidR="00187927" w:rsidRPr="002947E5">
              <w:rPr>
                <w:rFonts w:eastAsia="標楷體"/>
                <w:color w:val="000000"/>
                <w:sz w:val="20"/>
              </w:rPr>
              <w:t>聖訓</w:t>
            </w:r>
          </w:p>
          <w:p w:rsidR="00397880" w:rsidRPr="002947E5" w:rsidRDefault="00397880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 xml:space="preserve">Holy Scripture - </w:t>
            </w:r>
            <w:r w:rsidR="00EA3291" w:rsidRPr="002947E5">
              <w:rPr>
                <w:rFonts w:eastAsia="標楷體"/>
                <w:color w:val="000000"/>
                <w:sz w:val="20"/>
              </w:rPr>
              <w:t>A Lot of Money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731455">
        <w:trPr>
          <w:cantSplit/>
          <w:trHeight w:val="10763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2947E5" w:rsidRDefault="00854390" w:rsidP="002947E5">
            <w:pPr>
              <w:spacing w:line="0" w:lineRule="atLeast"/>
              <w:rPr>
                <w:rFonts w:eastAsia="標楷體"/>
                <w:b/>
                <w:color w:val="00000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>一、教學內容</w:t>
            </w:r>
          </w:p>
          <w:p w:rsidR="004C1347" w:rsidRPr="002947E5" w:rsidRDefault="00187927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b/>
                <w:color w:val="000000"/>
                <w:szCs w:val="24"/>
              </w:rPr>
              <w:t xml:space="preserve">    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聖訓》乃仙佛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自西元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2013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27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日起，至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23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日止，以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10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個月的時間，在發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一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崇德海內外道場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48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班班程，由濟公活佛、天然古佛、中華聖母、不休息菩薩等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四位仙佛合批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完成。</w:t>
            </w:r>
            <w:r w:rsidR="00A826C4" w:rsidRPr="00A826C4">
              <w:rPr>
                <w:rFonts w:eastAsia="標楷體" w:hint="eastAsia"/>
                <w:color w:val="000000"/>
                <w:kern w:val="0"/>
                <w:szCs w:val="28"/>
              </w:rPr>
              <w:t>〈財法無畏施法輪八寶圖〉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功德銀行圖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訓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中訓即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一本萬利</w:t>
            </w:r>
            <w:r w:rsidR="00A826C4" w:rsidRPr="008F089D">
              <w:rPr>
                <w:rFonts w:hint="eastAsia"/>
              </w:rPr>
              <w:t>〉</w:t>
            </w:r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之本訓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；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層層套訓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，相互照應，</w:t>
            </w:r>
            <w:proofErr w:type="gramStart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令人殊</w:t>
            </w:r>
            <w:proofErr w:type="gramEnd"/>
            <w:r w:rsidR="004C1347" w:rsidRPr="002947E5">
              <w:rPr>
                <w:rFonts w:eastAsia="標楷體"/>
                <w:color w:val="000000"/>
                <w:kern w:val="0"/>
                <w:szCs w:val="28"/>
              </w:rPr>
              <w:t>為讚嘆！</w:t>
            </w:r>
          </w:p>
          <w:p w:rsidR="004C1347" w:rsidRPr="002947E5" w:rsidRDefault="004C1347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篇妙訓為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綜合圖像與文字類型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之妙訓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，甚是稀有！濟公活佛師尊在集結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此訓文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連結好，找出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，以篆書寫成。」集結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從此妙訓中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，以隸書寫成。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賢徒從此訓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文中，找出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，以草書寫之。」集結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畏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，徒兒以草書寫之。」集結</w:t>
            </w:r>
            <w:proofErr w:type="gramStart"/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字訓時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，指示「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合篇為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</w:t>
            </w:r>
            <w:r w:rsidR="00A826C4" w:rsidRPr="008F089D">
              <w:rPr>
                <w:rFonts w:hint="eastAsia"/>
              </w:rPr>
              <w:t>〉</w:t>
            </w:r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字訓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，徒兒以楷書寫成。」五篇</w:t>
            </w:r>
            <w:proofErr w:type="gramStart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文字妙訓</w:t>
            </w:r>
            <w:proofErr w:type="gramEnd"/>
            <w:r w:rsidR="002A050B" w:rsidRPr="002947E5">
              <w:rPr>
                <w:rFonts w:eastAsia="標楷體"/>
                <w:color w:val="000000"/>
                <w:kern w:val="0"/>
                <w:szCs w:val="28"/>
              </w:rPr>
              <w:t>，分別以篆、隸、草、楷四種書體寫成，堪稱神妙！</w:t>
            </w:r>
          </w:p>
          <w:p w:rsidR="004C1347" w:rsidRPr="002947E5" w:rsidRDefault="002A050B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濟公活佛師尊在集結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法輪八寶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和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="00A826C4" w:rsidRPr="008F089D">
              <w:rPr>
                <w:rFonts w:hint="eastAsia"/>
              </w:rPr>
              <w:t>〉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兩篇妙訓時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，亦指示文書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如何畫訓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。特別是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功德銀行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之繪製，無論是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枙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樑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、龍柱、基礎、大門，</w:t>
            </w:r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或是匾額之畫法，都交代得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鉅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細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靡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遺，</w:t>
            </w:r>
            <w:proofErr w:type="gramStart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種種勝妙</w:t>
            </w:r>
            <w:proofErr w:type="gramEnd"/>
            <w:r w:rsidR="00740DCC" w:rsidRPr="002947E5">
              <w:rPr>
                <w:rFonts w:eastAsia="標楷體"/>
                <w:color w:val="000000"/>
                <w:kern w:val="0"/>
                <w:szCs w:val="28"/>
              </w:rPr>
              <w:t>，令人感到不可思議！</w:t>
            </w:r>
          </w:p>
          <w:p w:rsidR="00740DCC" w:rsidRPr="002947E5" w:rsidRDefault="00740DCC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此書序文分別在高雄、台南兩地兩班法會批示合訓，在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2014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年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8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2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日的高雄法會，正是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7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31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日高雄發生氣爆的第三天，濟公活佛師尊在序文中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應機慈訓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，序文中，以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學道學修學佈施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以施除私施轉法輪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無量功德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法王上座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財施菩薩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施無畏菩薩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、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頂劫救世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等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七篇訓文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闡述出《一本萬利》的重點。</w:t>
            </w:r>
          </w:p>
          <w:p w:rsidR="00187927" w:rsidRPr="002947E5" w:rsidRDefault="00DC1748" w:rsidP="00A826C4">
            <w:pPr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除了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《一本萬利》妙訓有關的訓文之外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，還有一篇</w:t>
            </w:r>
            <w:r w:rsidR="00A826C4" w:rsidRPr="008F089D">
              <w:rPr>
                <w:rFonts w:hint="eastAsia"/>
              </w:rPr>
              <w:t>〈</w:t>
            </w:r>
            <w:r w:rsidR="00A826C4" w:rsidRPr="002947E5">
              <w:rPr>
                <w:rFonts w:eastAsia="標楷體"/>
                <w:color w:val="000000"/>
                <w:kern w:val="0"/>
                <w:szCs w:val="28"/>
              </w:rPr>
              <w:t>繼聖薪傳</w:t>
            </w:r>
            <w:r w:rsidR="00A826C4"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。濟公活佛師尊強調道場傳承的三個面向：「道場核心價值面、道場世代領導面、道場關鍵職位面」，「使之道場可大可久，宏觀器度，</w:t>
            </w:r>
            <w:proofErr w:type="gramStart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濟化大千</w:t>
            </w:r>
            <w:proofErr w:type="gramEnd"/>
            <w:r w:rsidR="00F85B62" w:rsidRPr="002947E5">
              <w:rPr>
                <w:rFonts w:eastAsia="標楷體"/>
                <w:color w:val="000000"/>
                <w:kern w:val="0"/>
                <w:szCs w:val="28"/>
              </w:rPr>
              <w:t>，接軌世界，以期卓越全球矣。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」</w:t>
            </w:r>
          </w:p>
          <w:p w:rsidR="00F85B62" w:rsidRDefault="00F85B62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  <w:r w:rsidRPr="002947E5">
              <w:rPr>
                <w:rFonts w:eastAsia="標楷體"/>
                <w:color w:val="000000"/>
                <w:kern w:val="0"/>
                <w:szCs w:val="28"/>
              </w:rPr>
              <w:t xml:space="preserve">    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天時緊急，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維皇上帝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屢傳家書，仙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佛臨壇批訓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警醒愚迷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篇篇妙訓寓意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深遠，有如燈塔般，照亮歸帆的航向。本課程藉由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經典聖訓的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文字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爬梳與講解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討論，由近而遠，由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8"/>
              </w:rPr>
              <w:t>粗入精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8"/>
              </w:rPr>
              <w:t>，全面且深入地探索《一本萬利聖訓》之內涵。</w:t>
            </w:r>
          </w:p>
          <w:p w:rsidR="00BD2F0D" w:rsidRPr="002947E5" w:rsidRDefault="00BD2F0D" w:rsidP="002947E5">
            <w:pPr>
              <w:spacing w:line="0" w:lineRule="atLeast"/>
              <w:rPr>
                <w:rFonts w:eastAsia="標楷體"/>
                <w:color w:val="000000"/>
                <w:kern w:val="0"/>
                <w:szCs w:val="28"/>
              </w:rPr>
            </w:pPr>
          </w:p>
          <w:p w:rsidR="00854390" w:rsidRPr="002947E5" w:rsidRDefault="00854390" w:rsidP="002947E5">
            <w:pPr>
              <w:pStyle w:val="a9"/>
              <w:numPr>
                <w:ilvl w:val="0"/>
                <w:numId w:val="9"/>
              </w:numPr>
              <w:spacing w:line="0" w:lineRule="atLeast"/>
              <w:rPr>
                <w:rFonts w:eastAsia="標楷體"/>
                <w:b/>
                <w:kern w:val="0"/>
              </w:rPr>
            </w:pPr>
            <w:r w:rsidRPr="002947E5">
              <w:rPr>
                <w:rFonts w:eastAsia="標楷體"/>
                <w:b/>
                <w:kern w:val="0"/>
              </w:rPr>
              <w:t>教學方法與目標</w:t>
            </w:r>
          </w:p>
          <w:p w:rsidR="00854390" w:rsidRPr="002947E5" w:rsidRDefault="002947E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梳理</w:t>
            </w:r>
            <w:r w:rsidR="00072212" w:rsidRPr="002947E5">
              <w:rPr>
                <w:rFonts w:eastAsia="標楷體"/>
                <w:color w:val="000000"/>
                <w:szCs w:val="24"/>
              </w:rPr>
              <w:t>解讀《</w:t>
            </w:r>
            <w:r w:rsidR="00F85B62" w:rsidRPr="002947E5">
              <w:rPr>
                <w:rFonts w:eastAsia="標楷體"/>
                <w:color w:val="00000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="00DC5765" w:rsidRPr="002947E5">
              <w:rPr>
                <w:rFonts w:eastAsia="標楷體"/>
                <w:color w:val="000000"/>
                <w:szCs w:val="24"/>
              </w:rPr>
              <w:t>之文本，探析</w:t>
            </w:r>
            <w:r w:rsidR="00072212" w:rsidRPr="002947E5">
              <w:rPr>
                <w:rFonts w:eastAsia="標楷體"/>
                <w:color w:val="000000"/>
                <w:szCs w:val="24"/>
              </w:rPr>
              <w:t>其真實義，體會仙</w:t>
            </w:r>
            <w:proofErr w:type="gramStart"/>
            <w:r w:rsidR="00072212" w:rsidRPr="002947E5">
              <w:rPr>
                <w:rFonts w:eastAsia="標楷體"/>
                <w:color w:val="000000"/>
                <w:szCs w:val="24"/>
              </w:rPr>
              <w:t>佛慈示</w:t>
            </w:r>
            <w:proofErr w:type="gramEnd"/>
            <w:r w:rsidR="00072212" w:rsidRPr="002947E5">
              <w:rPr>
                <w:rFonts w:eastAsia="標楷體"/>
                <w:color w:val="000000"/>
                <w:szCs w:val="24"/>
              </w:rPr>
              <w:t>之</w:t>
            </w:r>
            <w:r w:rsidR="001C0839" w:rsidRPr="002947E5">
              <w:rPr>
                <w:rFonts w:eastAsia="標楷體"/>
                <w:color w:val="000000"/>
                <w:szCs w:val="24"/>
              </w:rPr>
              <w:t>精</w:t>
            </w:r>
            <w:r w:rsidR="00DC5765" w:rsidRPr="002947E5">
              <w:rPr>
                <w:rFonts w:eastAsia="標楷體"/>
                <w:color w:val="000000"/>
                <w:szCs w:val="24"/>
              </w:rPr>
              <w:t>微</w:t>
            </w:r>
            <w:r w:rsidR="001C0839" w:rsidRPr="002947E5">
              <w:rPr>
                <w:rFonts w:eastAsia="標楷體"/>
                <w:color w:val="000000"/>
                <w:szCs w:val="24"/>
              </w:rPr>
              <w:t>奧</w:t>
            </w:r>
            <w:r w:rsidR="00DC5765" w:rsidRPr="002947E5">
              <w:rPr>
                <w:rFonts w:eastAsia="標楷體"/>
                <w:color w:val="000000"/>
                <w:szCs w:val="24"/>
              </w:rPr>
              <w:t>妙</w:t>
            </w:r>
            <w:r w:rsidR="00854390" w:rsidRPr="002947E5">
              <w:rPr>
                <w:rFonts w:eastAsia="標楷體"/>
                <w:color w:val="000000"/>
                <w:szCs w:val="24"/>
              </w:rPr>
              <w:t>。</w:t>
            </w:r>
          </w:p>
          <w:p w:rsidR="00854390" w:rsidRPr="002947E5" w:rsidRDefault="00DC5765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《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="00072212" w:rsidRPr="002947E5">
              <w:rPr>
                <w:rFonts w:eastAsia="標楷體"/>
                <w:color w:val="000000"/>
                <w:szCs w:val="24"/>
              </w:rPr>
              <w:t>聖訓》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文本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的</w:t>
            </w:r>
            <w:proofErr w:type="gramStart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研</w:t>
            </w:r>
            <w:proofErr w:type="gramEnd"/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讀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分析，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培養</w:t>
            </w:r>
            <w:proofErr w:type="gramStart"/>
            <w:r w:rsidRPr="002947E5">
              <w:rPr>
                <w:rFonts w:eastAsia="標楷體"/>
                <w:color w:val="000000"/>
                <w:kern w:val="0"/>
                <w:szCs w:val="24"/>
              </w:rPr>
              <w:t>研讀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聖訓</w:t>
            </w:r>
            <w:proofErr w:type="gramEnd"/>
            <w:r w:rsidRPr="002947E5">
              <w:rPr>
                <w:rFonts w:eastAsia="標楷體"/>
                <w:color w:val="000000"/>
                <w:kern w:val="0"/>
                <w:szCs w:val="24"/>
              </w:rPr>
              <w:t>之</w:t>
            </w:r>
            <w:r w:rsidR="00072212" w:rsidRPr="002947E5">
              <w:rPr>
                <w:rFonts w:eastAsia="標楷體"/>
                <w:color w:val="000000"/>
                <w:kern w:val="0"/>
                <w:szCs w:val="24"/>
              </w:rPr>
              <w:t>能力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2947E5" w:rsidRDefault="00854390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經由口頭討論與報告，增長分析、思考及表達之能力</w:t>
            </w:r>
            <w:r w:rsidR="00F85B62" w:rsidRPr="002947E5">
              <w:rPr>
                <w:rFonts w:eastAsia="標楷體"/>
                <w:color w:val="000000"/>
                <w:kern w:val="0"/>
                <w:szCs w:val="24"/>
              </w:rPr>
              <w:t>，進而提升寫作之能力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854390" w:rsidRPr="00BD2F0D" w:rsidRDefault="00F85B62" w:rsidP="002947E5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snapToGrid w:val="0"/>
              <w:spacing w:line="0" w:lineRule="atLeast"/>
              <w:ind w:left="672" w:hanging="420"/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藉由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具體的修持與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實</w:t>
            </w:r>
            <w:r w:rsidR="00DC5765" w:rsidRPr="002947E5">
              <w:rPr>
                <w:rFonts w:eastAsia="標楷體"/>
                <w:color w:val="000000"/>
                <w:kern w:val="0"/>
                <w:szCs w:val="24"/>
              </w:rPr>
              <w:t>踐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，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彰顯一貫道三曹普渡之殊勝</w:t>
            </w:r>
            <w:r w:rsidR="00854390" w:rsidRPr="002947E5">
              <w:rPr>
                <w:rFonts w:eastAsia="標楷體"/>
                <w:color w:val="000000"/>
                <w:kern w:val="0"/>
                <w:szCs w:val="24"/>
              </w:rPr>
              <w:t>。</w:t>
            </w:r>
          </w:p>
          <w:p w:rsidR="00BD2F0D" w:rsidRPr="002947E5" w:rsidRDefault="00BD2F0D" w:rsidP="00BD2F0D">
            <w:pPr>
              <w:widowControl/>
              <w:snapToGrid w:val="0"/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3733FB" w:rsidRDefault="00C32648" w:rsidP="00894701">
            <w:pPr>
              <w:pStyle w:val="a9"/>
              <w:spacing w:line="0" w:lineRule="atLeast"/>
            </w:pPr>
            <w:r>
              <w:rPr>
                <w:rFonts w:eastAsia="標楷體" w:hint="eastAsia"/>
                <w:kern w:val="0"/>
              </w:rPr>
              <w:t xml:space="preserve">    </w:t>
            </w:r>
            <w:r w:rsidRPr="00C32648">
              <w:rPr>
                <w:rFonts w:eastAsia="標楷體" w:hint="eastAsia"/>
                <w:kern w:val="0"/>
              </w:rPr>
              <w:t>教學目標在於透過《</w:t>
            </w:r>
            <w:r>
              <w:rPr>
                <w:rFonts w:eastAsia="標楷體" w:hint="eastAsia"/>
                <w:kern w:val="0"/>
              </w:rPr>
              <w:t>一本萬利</w:t>
            </w:r>
            <w:r w:rsidRPr="00C32648">
              <w:rPr>
                <w:rFonts w:eastAsia="標楷體" w:hint="eastAsia"/>
                <w:kern w:val="0"/>
              </w:rPr>
              <w:t>聖訓》文本的講述、討論、報告，學習掌握聖訓之重點義理，培養獨立思考及研究能力，學習論述聖訓重點，並加以貫通成一論文，並落實內聖外王的實踐，彰顯本課程之學術化與修行實踐兼併的學習意義。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lastRenderedPageBreak/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1263B7" w:rsidRPr="002947E5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1263B7" w:rsidRPr="002947E5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1263B7" w:rsidRPr="007D2659" w:rsidRDefault="001263B7" w:rsidP="001263B7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6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1263B7" w:rsidRPr="002947E5" w:rsidRDefault="001263B7" w:rsidP="001263B7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《一本萬利聖訓》研究：總論</w:t>
            </w:r>
          </w:p>
          <w:p w:rsidR="001263B7" w:rsidRPr="002947E5" w:rsidRDefault="001263B7" w:rsidP="001263B7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1.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課程內容與教學目標</w:t>
            </w:r>
          </w:p>
          <w:p w:rsidR="001263B7" w:rsidRPr="002947E5" w:rsidRDefault="001263B7" w:rsidP="001263B7">
            <w:pPr>
              <w:widowControl/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8F089D">
              <w:rPr>
                <w:rFonts w:hint="eastAsia"/>
              </w:rPr>
              <w:t>〈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聖訓簡介</w:t>
            </w:r>
            <w:proofErr w:type="gramEnd"/>
          </w:p>
          <w:p w:rsidR="001263B7" w:rsidRPr="002947E5" w:rsidRDefault="001263B7" w:rsidP="001263B7">
            <w:pPr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3.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《一本萬利序文》聖訓解析</w:t>
            </w:r>
            <w:proofErr w:type="gramEnd"/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1263B7" w:rsidRPr="00894701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1263B7" w:rsidRPr="001A4E59" w:rsidRDefault="001263B7" w:rsidP="001263B7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263B7" w:rsidRPr="002947E5" w:rsidTr="008E3C62">
        <w:trPr>
          <w:trHeight w:val="561"/>
        </w:trPr>
        <w:tc>
          <w:tcPr>
            <w:tcW w:w="360" w:type="dxa"/>
            <w:vAlign w:val="center"/>
          </w:tcPr>
          <w:p w:rsidR="001263B7" w:rsidRPr="002947E5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263B7" w:rsidRPr="007D2659" w:rsidRDefault="001263B7" w:rsidP="001263B7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1263B7" w:rsidRPr="002947E5" w:rsidRDefault="001263B7" w:rsidP="001263B7">
            <w:pPr>
              <w:rPr>
                <w:rFonts w:eastAsia="標楷體"/>
                <w:color w:val="000000"/>
                <w:szCs w:val="24"/>
              </w:rPr>
            </w:pPr>
            <w:r w:rsidRPr="002947E5">
              <w:rPr>
                <w:rFonts w:eastAsia="標楷體"/>
                <w:color w:val="000000"/>
                <w:kern w:val="0"/>
                <w:szCs w:val="24"/>
              </w:rPr>
              <w:t>《一本萬利聖訓》成書歷程及結構奧義</w:t>
            </w:r>
          </w:p>
        </w:tc>
        <w:tc>
          <w:tcPr>
            <w:tcW w:w="2551" w:type="dxa"/>
            <w:gridSpan w:val="3"/>
            <w:vAlign w:val="center"/>
          </w:tcPr>
          <w:p w:rsidR="001263B7" w:rsidRPr="00894701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263B7" w:rsidRPr="002947E5" w:rsidRDefault="001263B7" w:rsidP="001263B7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263B7" w:rsidRPr="002947E5" w:rsidTr="008E3C62">
        <w:trPr>
          <w:trHeight w:val="561"/>
        </w:trPr>
        <w:tc>
          <w:tcPr>
            <w:tcW w:w="360" w:type="dxa"/>
            <w:vAlign w:val="center"/>
          </w:tcPr>
          <w:p w:rsidR="001263B7" w:rsidRPr="002947E5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1263B7" w:rsidRPr="007D2659" w:rsidRDefault="001263B7" w:rsidP="001263B7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11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1263B7" w:rsidRPr="00132DFB" w:rsidRDefault="001263B7" w:rsidP="001263B7">
            <w:pPr>
              <w:rPr>
                <w:rFonts w:eastAsia="標楷體"/>
                <w:color w:val="000000" w:themeColor="text1"/>
                <w:szCs w:val="24"/>
              </w:rPr>
            </w:pP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《一本萬利聖訓》成書歷程及結構奧義</w:t>
            </w:r>
          </w:p>
        </w:tc>
        <w:tc>
          <w:tcPr>
            <w:tcW w:w="2551" w:type="dxa"/>
            <w:gridSpan w:val="3"/>
            <w:vAlign w:val="center"/>
          </w:tcPr>
          <w:p w:rsidR="001263B7" w:rsidRPr="00894701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263B7" w:rsidRPr="002947E5" w:rsidRDefault="001263B7" w:rsidP="001263B7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263B7" w:rsidRPr="002947E5" w:rsidTr="008E3C62">
        <w:trPr>
          <w:trHeight w:val="561"/>
        </w:trPr>
        <w:tc>
          <w:tcPr>
            <w:tcW w:w="360" w:type="dxa"/>
            <w:vAlign w:val="center"/>
          </w:tcPr>
          <w:p w:rsidR="001263B7" w:rsidRPr="002947E5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1263B7" w:rsidRPr="007D2659" w:rsidRDefault="001263B7" w:rsidP="001263B7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8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22</w:t>
            </w:r>
          </w:p>
        </w:tc>
        <w:tc>
          <w:tcPr>
            <w:tcW w:w="5201" w:type="dxa"/>
            <w:gridSpan w:val="6"/>
            <w:vAlign w:val="center"/>
          </w:tcPr>
          <w:p w:rsidR="001263B7" w:rsidRPr="00132DFB" w:rsidRDefault="001263B7" w:rsidP="001263B7">
            <w:pPr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財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263B7" w:rsidRPr="00894701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263B7" w:rsidRPr="002947E5" w:rsidRDefault="001263B7" w:rsidP="001263B7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263B7" w:rsidRPr="002947E5" w:rsidTr="008E3C62">
        <w:trPr>
          <w:trHeight w:val="561"/>
        </w:trPr>
        <w:tc>
          <w:tcPr>
            <w:tcW w:w="360" w:type="dxa"/>
            <w:vAlign w:val="center"/>
          </w:tcPr>
          <w:p w:rsidR="001263B7" w:rsidRPr="002947E5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1263B7" w:rsidRPr="007D2659" w:rsidRDefault="001263B7" w:rsidP="001263B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1263B7" w:rsidRPr="00132DFB" w:rsidRDefault="001263B7" w:rsidP="001263B7">
            <w:pPr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財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263B7" w:rsidRPr="00894701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263B7" w:rsidRPr="002947E5" w:rsidRDefault="001263B7" w:rsidP="001263B7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1263B7" w:rsidRPr="002947E5" w:rsidTr="008E3C62">
        <w:trPr>
          <w:trHeight w:val="561"/>
        </w:trPr>
        <w:tc>
          <w:tcPr>
            <w:tcW w:w="360" w:type="dxa"/>
            <w:vAlign w:val="center"/>
          </w:tcPr>
          <w:p w:rsidR="001263B7" w:rsidRPr="002947E5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1263B7" w:rsidRPr="007D2659" w:rsidRDefault="001263B7" w:rsidP="001263B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1263B7" w:rsidRPr="00132DFB" w:rsidRDefault="001263B7" w:rsidP="001263B7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法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263B7" w:rsidRPr="00894701" w:rsidRDefault="001263B7" w:rsidP="001263B7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1263B7" w:rsidRPr="002947E5" w:rsidRDefault="001263B7" w:rsidP="001263B7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132DFB" w:rsidRDefault="00D066C4" w:rsidP="00D066C4">
            <w:pPr>
              <w:rPr>
                <w:rFonts w:eastAsia="標楷體"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132DFB">
              <w:rPr>
                <w:rFonts w:hint="eastAsia"/>
                <w:color w:val="000000" w:themeColor="text1"/>
              </w:rPr>
              <w:t>〈</w:t>
            </w:r>
            <w:r w:rsidRPr="00132DFB">
              <w:rPr>
                <w:rFonts w:eastAsia="標楷體"/>
                <w:color w:val="000000" w:themeColor="text1"/>
                <w:kern w:val="0"/>
                <w:szCs w:val="24"/>
              </w:rPr>
              <w:t>法</w:t>
            </w:r>
            <w:r w:rsidRPr="00132DFB">
              <w:rPr>
                <w:rFonts w:hint="eastAsia"/>
                <w:color w:val="000000" w:themeColor="text1"/>
              </w:rPr>
              <w:t>〉</w:t>
            </w:r>
            <w:r w:rsidRPr="00132DFB">
              <w:rPr>
                <w:rFonts w:eastAsia="標楷體"/>
                <w:color w:val="000000" w:themeColor="text1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color w:val="000000"/>
                <w:kern w:val="0"/>
                <w:szCs w:val="28"/>
              </w:rPr>
              <w:t>無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畏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畏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施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字訓解析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法輪八寶圖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法輪八寶圖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 w:hint="eastAsia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bookmarkStart w:id="0" w:name="_GoBack" w:colFirst="2" w:colLast="2"/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proofErr w:type="gramStart"/>
            <w:r w:rsidRPr="008F089D">
              <w:rPr>
                <w:rFonts w:hint="eastAsia"/>
              </w:rPr>
              <w:t>〈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功德銀行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-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一本萬利</w:t>
            </w:r>
            <w:r w:rsidRPr="008F089D">
              <w:rPr>
                <w:rFonts w:hint="eastAsia"/>
              </w:rPr>
              <w:t>〉</w:t>
            </w: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聖訓解析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講述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啟發</w:t>
            </w:r>
            <w:r w:rsidRPr="00894701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 w:hint="eastAsia"/>
                <w:color w:val="000000"/>
                <w:sz w:val="20"/>
              </w:rPr>
              <w:t>課堂討論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bookmarkEnd w:id="0"/>
      <w:tr w:rsidR="00D066C4" w:rsidRPr="002947E5" w:rsidTr="008E3C62">
        <w:trPr>
          <w:trHeight w:val="561"/>
        </w:trPr>
        <w:tc>
          <w:tcPr>
            <w:tcW w:w="360" w:type="dxa"/>
            <w:vAlign w:val="center"/>
          </w:tcPr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D066C4" w:rsidRPr="007D2659" w:rsidRDefault="00D066C4" w:rsidP="00D066C4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D066C4" w:rsidRPr="002947E5" w:rsidRDefault="00D066C4" w:rsidP="00D066C4">
            <w:pPr>
              <w:spacing w:line="0" w:lineRule="atLeast"/>
              <w:ind w:leftChars="29" w:left="651" w:hangingChars="242" w:hanging="581"/>
              <w:rPr>
                <w:rFonts w:eastAsia="標楷體"/>
                <w:bCs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學生報告、</w:t>
            </w:r>
            <w:proofErr w:type="gramStart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聖訓研究</w:t>
            </w:r>
            <w:proofErr w:type="gramEnd"/>
            <w:r w:rsidRPr="002947E5">
              <w:rPr>
                <w:rFonts w:eastAsia="標楷體"/>
                <w:bCs/>
                <w:color w:val="000000"/>
                <w:kern w:val="0"/>
                <w:szCs w:val="24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D066C4" w:rsidRPr="00894701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894701">
              <w:rPr>
                <w:rFonts w:eastAsia="標楷體" w:hint="eastAsia"/>
                <w:color w:val="000000"/>
                <w:sz w:val="20"/>
              </w:rPr>
              <w:t>學生報告</w:t>
            </w:r>
            <w:r>
              <w:rPr>
                <w:rFonts w:ascii="新細明體" w:hAnsi="新細明體" w:hint="eastAsia"/>
                <w:color w:val="000000"/>
                <w:sz w:val="20"/>
              </w:rPr>
              <w:t>、</w:t>
            </w:r>
            <w:r w:rsidRPr="00894701">
              <w:rPr>
                <w:rFonts w:eastAsia="標楷體"/>
                <w:color w:val="000000"/>
                <w:sz w:val="20"/>
              </w:rPr>
              <w:t>分析討論</w:t>
            </w:r>
          </w:p>
        </w:tc>
        <w:tc>
          <w:tcPr>
            <w:tcW w:w="1848" w:type="dxa"/>
            <w:vAlign w:val="center"/>
          </w:tcPr>
          <w:p w:rsidR="00D066C4" w:rsidRPr="002947E5" w:rsidRDefault="00D066C4" w:rsidP="00D066C4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D066C4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D066C4" w:rsidRPr="002947E5" w:rsidRDefault="00D066C4" w:rsidP="00D066C4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D066C4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D066C4" w:rsidRPr="002947E5" w:rsidRDefault="00D066C4" w:rsidP="00D066C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D066C4" w:rsidRPr="002947E5" w:rsidRDefault="00D066C4" w:rsidP="00D066C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D066C4" w:rsidRPr="002947E5" w:rsidRDefault="00D066C4" w:rsidP="00D066C4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D066C4" w:rsidRPr="002947E5" w:rsidRDefault="00D066C4" w:rsidP="00D066C4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D066C4" w:rsidRPr="002947E5" w:rsidRDefault="00D066C4" w:rsidP="00D06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proofErr w:type="gramStart"/>
            <w:r w:rsidRPr="002947E5">
              <w:rPr>
                <w:rFonts w:eastAsia="標楷體"/>
                <w:szCs w:val="24"/>
              </w:rPr>
              <w:t>《一本萬利》聖訓</w:t>
            </w:r>
            <w:proofErr w:type="gramEnd"/>
            <w:r w:rsidRPr="002947E5">
              <w:rPr>
                <w:rFonts w:eastAsia="標楷體"/>
                <w:szCs w:val="24"/>
              </w:rPr>
              <w:t>，發一崇德道</w:t>
            </w:r>
            <w:proofErr w:type="gramStart"/>
            <w:r w:rsidRPr="002947E5">
              <w:rPr>
                <w:rFonts w:eastAsia="標楷體"/>
                <w:szCs w:val="24"/>
              </w:rPr>
              <w:t>務</w:t>
            </w:r>
            <w:proofErr w:type="gramEnd"/>
            <w:r w:rsidRPr="002947E5">
              <w:rPr>
                <w:rFonts w:eastAsia="標楷體"/>
                <w:szCs w:val="24"/>
              </w:rPr>
              <w:t>中心發行。南投：</w:t>
            </w:r>
            <w:proofErr w:type="gramStart"/>
            <w:r w:rsidRPr="002947E5">
              <w:rPr>
                <w:rFonts w:eastAsia="標楷體"/>
                <w:szCs w:val="24"/>
              </w:rPr>
              <w:t>光慧文化事業</w:t>
            </w:r>
            <w:proofErr w:type="gramEnd"/>
            <w:r w:rsidRPr="002947E5">
              <w:rPr>
                <w:rFonts w:eastAsia="標楷體"/>
                <w:szCs w:val="24"/>
              </w:rPr>
              <w:t>股份有限公司，</w:t>
            </w:r>
            <w:r w:rsidRPr="002947E5">
              <w:rPr>
                <w:rFonts w:eastAsia="標楷體"/>
                <w:szCs w:val="24"/>
              </w:rPr>
              <w:t>2015</w:t>
            </w:r>
            <w:r w:rsidRPr="002947E5">
              <w:rPr>
                <w:rFonts w:eastAsia="標楷體"/>
                <w:szCs w:val="24"/>
              </w:rPr>
              <w:t>年</w:t>
            </w:r>
            <w:r w:rsidRPr="002947E5">
              <w:rPr>
                <w:rFonts w:eastAsia="標楷體"/>
                <w:szCs w:val="24"/>
              </w:rPr>
              <w:t>2</w:t>
            </w:r>
            <w:r w:rsidRPr="002947E5">
              <w:rPr>
                <w:rFonts w:eastAsia="標楷體"/>
                <w:szCs w:val="24"/>
              </w:rPr>
              <w:t>月。</w:t>
            </w:r>
          </w:p>
          <w:p w:rsidR="00D066C4" w:rsidRPr="002947E5" w:rsidRDefault="00D066C4" w:rsidP="00D06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2947E5">
              <w:rPr>
                <w:rFonts w:eastAsia="標楷體"/>
                <w:szCs w:val="24"/>
              </w:rPr>
              <w:t>一貫</w:t>
            </w:r>
            <w:proofErr w:type="gramStart"/>
            <w:r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Pr="002947E5">
              <w:rPr>
                <w:rFonts w:eastAsia="標楷體"/>
                <w:szCs w:val="24"/>
              </w:rPr>
              <w:t>。</w:t>
            </w:r>
          </w:p>
          <w:p w:rsidR="00D066C4" w:rsidRPr="002947E5" w:rsidRDefault="00D066C4" w:rsidP="00D06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2947E5">
              <w:rPr>
                <w:rFonts w:eastAsia="標楷體"/>
                <w:color w:val="000000"/>
                <w:szCs w:val="24"/>
              </w:rPr>
              <w:t>一貫道祖師著作。</w:t>
            </w:r>
          </w:p>
          <w:p w:rsidR="00D066C4" w:rsidRPr="002947E5" w:rsidRDefault="00D066C4" w:rsidP="00D066C4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  <w:p w:rsidR="00D066C4" w:rsidRPr="002947E5" w:rsidRDefault="00D066C4" w:rsidP="00D066C4">
            <w:pPr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lastRenderedPageBreak/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84" w:rsidRDefault="00744B84" w:rsidP="00CA0D4D">
      <w:r>
        <w:separator/>
      </w:r>
    </w:p>
  </w:endnote>
  <w:endnote w:type="continuationSeparator" w:id="0">
    <w:p w:rsidR="00744B84" w:rsidRDefault="00744B84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84" w:rsidRDefault="00744B84" w:rsidP="00CA0D4D">
      <w:r>
        <w:separator/>
      </w:r>
    </w:p>
  </w:footnote>
  <w:footnote w:type="continuationSeparator" w:id="0">
    <w:p w:rsidR="00744B84" w:rsidRDefault="00744B84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2309E"/>
    <w:rsid w:val="001263B7"/>
    <w:rsid w:val="00132DFB"/>
    <w:rsid w:val="00154580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A453D"/>
    <w:rsid w:val="002A5049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E2EDB"/>
    <w:rsid w:val="003E7997"/>
    <w:rsid w:val="003F3188"/>
    <w:rsid w:val="00415A3F"/>
    <w:rsid w:val="00443BC7"/>
    <w:rsid w:val="0044625C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22303"/>
    <w:rsid w:val="00551E3D"/>
    <w:rsid w:val="005601D5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1455"/>
    <w:rsid w:val="00734059"/>
    <w:rsid w:val="00736D9F"/>
    <w:rsid w:val="00740DCC"/>
    <w:rsid w:val="00744B84"/>
    <w:rsid w:val="007462E7"/>
    <w:rsid w:val="0075203E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0771B"/>
    <w:rsid w:val="0081078D"/>
    <w:rsid w:val="00813EB4"/>
    <w:rsid w:val="00854390"/>
    <w:rsid w:val="00855D4F"/>
    <w:rsid w:val="00874CE4"/>
    <w:rsid w:val="00880CFB"/>
    <w:rsid w:val="00883129"/>
    <w:rsid w:val="00894701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17988"/>
    <w:rsid w:val="0092015D"/>
    <w:rsid w:val="00937098"/>
    <w:rsid w:val="0094353A"/>
    <w:rsid w:val="00952D46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16395"/>
    <w:rsid w:val="00A27E43"/>
    <w:rsid w:val="00A33476"/>
    <w:rsid w:val="00A826C4"/>
    <w:rsid w:val="00A828EA"/>
    <w:rsid w:val="00A85F04"/>
    <w:rsid w:val="00AA149A"/>
    <w:rsid w:val="00AA2F45"/>
    <w:rsid w:val="00AC4EAA"/>
    <w:rsid w:val="00B10567"/>
    <w:rsid w:val="00B22DD2"/>
    <w:rsid w:val="00B27EF0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C01F93"/>
    <w:rsid w:val="00C05BC7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A42D5"/>
    <w:rsid w:val="00CC7935"/>
    <w:rsid w:val="00CE71B4"/>
    <w:rsid w:val="00D066C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2270</Characters>
  <Application>Microsoft Office Word</Application>
  <DocSecurity>0</DocSecurity>
  <Lines>18</Lines>
  <Paragraphs>5</Paragraphs>
  <ScaleCrop>false</ScaleCrop>
  <Company>稻江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2024-01-10T11:50:00Z</dcterms:created>
  <dcterms:modified xsi:type="dcterms:W3CDTF">2024-01-15T02:30:00Z</dcterms:modified>
</cp:coreProperties>
</file>