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12CD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2D12CD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6906E1">
        <w:rPr>
          <w:rFonts w:ascii="華康細圓體" w:eastAsia="華康細圓體" w:hAnsi="標楷體" w:hint="eastAsia"/>
          <w:b/>
          <w:color w:val="000000"/>
          <w:sz w:val="32"/>
        </w:rPr>
        <w:t>112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proofErr w:type="gramStart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>學年度第</w:t>
      </w:r>
      <w:proofErr w:type="gramEnd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r w:rsidR="00AA7943">
        <w:rPr>
          <w:rFonts w:ascii="華康細圓體" w:eastAsia="華康細圓體" w:hAnsi="標楷體" w:hint="eastAsia"/>
          <w:b/>
          <w:color w:val="000000"/>
          <w:sz w:val="32"/>
        </w:rPr>
        <w:t>2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:rsidR="00C55456" w:rsidRPr="002D12CD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2D12CD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2D12CD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D12CD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:rsidR="0075203E" w:rsidRPr="002D12CD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CA" w:rsidRDefault="006906E1">
            <w:pPr>
              <w:spacing w:line="240" w:lineRule="exact"/>
              <w:jc w:val="center"/>
              <w:rPr>
                <w:rFonts w:ascii="華康細圓體" w:eastAsia="華康細圓體"/>
                <w:color w:val="000000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 w:val="20"/>
                <w:lang w:eastAsia="zh-HK"/>
              </w:rPr>
              <w:t>一貫道</w:t>
            </w:r>
            <w:r w:rsidR="00667D94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道學史</w:t>
            </w:r>
            <w:r w:rsidR="00D13ACA" w:rsidRPr="002D12CD">
              <w:rPr>
                <w:rFonts w:ascii="華康細圓體" w:eastAsia="華康細圓體" w:hint="eastAsia"/>
                <w:color w:val="000000"/>
                <w:sz w:val="20"/>
              </w:rPr>
              <w:t xml:space="preserve"> </w:t>
            </w:r>
          </w:p>
          <w:p w:rsidR="0017776D" w:rsidRPr="0017776D" w:rsidRDefault="006906E1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>
              <w:rPr>
                <w:rFonts w:eastAsia="華康細圓體" w:hint="eastAsia"/>
                <w:color w:val="000000"/>
                <w:sz w:val="20"/>
              </w:rPr>
              <w:t>IKT</w:t>
            </w:r>
            <w:r w:rsidR="0017776D" w:rsidRPr="0017776D">
              <w:rPr>
                <w:rFonts w:eastAsia="華康細圓體"/>
                <w:color w:val="000000"/>
                <w:sz w:val="20"/>
              </w:rPr>
              <w:t xml:space="preserve"> Taoist History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:rsidR="00C55456" w:rsidRPr="002D12CD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667D9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３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bookmarkStart w:id="0" w:name="_GoBack"/>
            <w:bookmarkEnd w:id="0"/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D12CD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校內分機609</w:t>
            </w:r>
          </w:p>
        </w:tc>
      </w:tr>
      <w:tr w:rsidR="009E7AFB" w:rsidRPr="002D12CD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D12CD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6906E1" w:rsidRPr="00CA4ECD" w:rsidRDefault="006906E1" w:rsidP="006906E1">
            <w:pPr>
              <w:pStyle w:val="ac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華康細圓體" w:hAnsi="新細明體"/>
                <w:b/>
                <w:color w:val="000000" w:themeColor="text1"/>
                <w:sz w:val="30"/>
                <w:szCs w:val="30"/>
              </w:rPr>
            </w:pPr>
            <w:r w:rsidRPr="00CA4ECD">
              <w:rPr>
                <w:rFonts w:ascii="華康細圓體" w:hAnsi="新細明體" w:hint="eastAsia"/>
                <w:b/>
                <w:color w:val="000000" w:themeColor="text1"/>
                <w:sz w:val="30"/>
                <w:szCs w:val="30"/>
              </w:rPr>
              <w:t>課程</w:t>
            </w:r>
            <w:r w:rsidRPr="00CA4ECD">
              <w:rPr>
                <w:rFonts w:ascii="華康細圓體" w:hAnsi="新細明體" w:hint="eastAsia"/>
                <w:b/>
                <w:color w:val="000000" w:themeColor="text1"/>
                <w:sz w:val="30"/>
                <w:szCs w:val="30"/>
                <w:lang w:eastAsia="zh-HK"/>
              </w:rPr>
              <w:t>內容</w:t>
            </w:r>
          </w:p>
          <w:p w:rsidR="006906E1" w:rsidRPr="00CA4ECD" w:rsidRDefault="006906E1" w:rsidP="006906E1">
            <w:pPr>
              <w:pStyle w:val="Default"/>
              <w:spacing w:line="440" w:lineRule="exact"/>
              <w:ind w:firstLineChars="200" w:firstLine="560"/>
              <w:rPr>
                <w:rFonts w:ascii="華康細圓體" w:eastAsia="華康細圓體" w:hAnsi="Georgia" w:cs="新細明體"/>
                <w:color w:val="000000" w:themeColor="text1"/>
                <w:sz w:val="28"/>
                <w:szCs w:val="28"/>
                <w:lang w:eastAsia="zh-HK"/>
              </w:rPr>
            </w:pP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本學期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一貫道道學史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」的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教學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內容，在於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以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《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四書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》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作為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研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讀對象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並探討孔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顏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曾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思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孟之傳承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。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課程的設計是落實於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一貫道的「天命真傳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」、「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道統真傳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」、「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心法真傳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之結構中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闡述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《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四書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》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的思想要義及實踐之道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.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內容也將專注於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一貫道道學之學術範疇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的界定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一貫道之沿革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的總論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傳道聖人及其系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譜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的介紹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、「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性理真傳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的探索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、「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聖學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與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實學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的闡明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、「聖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哲精神與行誼典範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的揭示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期冀建構明體達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用的實學。</w:t>
            </w:r>
          </w:p>
          <w:p w:rsidR="006906E1" w:rsidRPr="00CA4ECD" w:rsidRDefault="006906E1" w:rsidP="006906E1">
            <w:pPr>
              <w:pStyle w:val="Default"/>
              <w:spacing w:line="440" w:lineRule="exact"/>
              <w:ind w:firstLineChars="200" w:firstLine="560"/>
              <w:rPr>
                <w:rFonts w:ascii="華康細圓體" w:eastAsia="華康細圓體"/>
                <w:sz w:val="28"/>
                <w:szCs w:val="26"/>
              </w:rPr>
            </w:pP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本課程亦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將旁涉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儒家道統論與</w:t>
            </w:r>
            <w:proofErr w:type="gramStart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禪宗法脈及其付法藏</w:t>
            </w:r>
            <w:proofErr w:type="gramEnd"/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因緣的探討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用以和一貫道道統論及道學傳述作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比觀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期冀</w:t>
            </w:r>
            <w:r w:rsidRPr="00CA4ECD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在</w:t>
            </w:r>
            <w:proofErr w:type="gramEnd"/>
            <w:r w:rsidRPr="00CA4ECD">
              <w:rPr>
                <w:rFonts w:ascii="華康細圓體" w:eastAsia="華康細圓體" w:hAnsi="新細明體" w:hint="eastAsia"/>
                <w:color w:val="000000" w:themeColor="text1"/>
                <w:sz w:val="28"/>
                <w:szCs w:val="28"/>
              </w:rPr>
              <w:t>縱</w:t>
            </w:r>
            <w:r w:rsidRPr="00CA4ECD">
              <w:rPr>
                <w:rFonts w:ascii="華康細圓體" w:eastAsia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橫合十交錯的學習脈絡中，</w:t>
            </w:r>
            <w:r w:rsidRPr="00CA4ECD">
              <w:rPr>
                <w:rFonts w:ascii="華康細圓體" w:eastAsia="華康細圓體" w:hAnsi="新細明體" w:hint="eastAsia"/>
                <w:color w:val="000000" w:themeColor="text1"/>
                <w:sz w:val="28"/>
                <w:szCs w:val="28"/>
              </w:rPr>
              <w:t>闡發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  <w:lang w:eastAsia="zh-HK"/>
              </w:rPr>
              <w:t>本課程之旨趣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spacing w:beforeLines="50" w:before="180" w:line="440" w:lineRule="exact"/>
              <w:rPr>
                <w:rFonts w:ascii="華康細圓體" w:eastAsia="華康細圓體" w:hAnsi="新細明體"/>
                <w:b/>
                <w:color w:val="000000" w:themeColor="text1"/>
                <w:sz w:val="30"/>
                <w:szCs w:val="30"/>
              </w:rPr>
            </w:pPr>
            <w:r w:rsidRPr="00CA4ECD">
              <w:rPr>
                <w:rFonts w:ascii="華康細圓體" w:eastAsia="華康細圓體" w:hAnsi="新細明體" w:hint="eastAsia"/>
                <w:b/>
                <w:color w:val="000000" w:themeColor="text1"/>
                <w:sz w:val="30"/>
                <w:szCs w:val="30"/>
                <w:lang w:eastAsia="zh-HK"/>
              </w:rPr>
              <w:t>二</w:t>
            </w:r>
            <w:r w:rsidRPr="00CA4ECD">
              <w:rPr>
                <w:rFonts w:ascii="華康細圓體" w:eastAsia="華康細圓體" w:hAnsi="新細明體" w:hint="eastAsia"/>
                <w:b/>
                <w:color w:val="000000" w:themeColor="text1"/>
                <w:sz w:val="30"/>
                <w:szCs w:val="30"/>
              </w:rPr>
              <w:t>、</w:t>
            </w:r>
            <w:r w:rsidRPr="00CA4ECD">
              <w:rPr>
                <w:rFonts w:ascii="華康細圓體" w:eastAsia="華康細圓體" w:hAnsi="新細明體" w:hint="eastAsia"/>
                <w:b/>
                <w:color w:val="000000" w:themeColor="text1"/>
                <w:sz w:val="30"/>
                <w:szCs w:val="30"/>
                <w:lang w:eastAsia="zh-HK"/>
              </w:rPr>
              <w:t>教學方法與目標</w:t>
            </w:r>
            <w:r w:rsidRPr="00CA4ECD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  <w:p w:rsidR="006906E1" w:rsidRPr="00CA4ECD" w:rsidRDefault="006906E1" w:rsidP="006906E1">
            <w:pPr>
              <w:autoSpaceDE w:val="0"/>
              <w:autoSpaceDN w:val="0"/>
              <w:adjustRightInd w:val="0"/>
              <w:spacing w:line="440" w:lineRule="exact"/>
              <w:rPr>
                <w:rFonts w:ascii="華康細圓體" w:eastAsia="華康細圓體"/>
                <w:color w:val="000000" w:themeColor="text1"/>
                <w:sz w:val="28"/>
                <w:szCs w:val="28"/>
                <w:lang w:eastAsia="zh-HK"/>
              </w:rPr>
            </w:pP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一貫道道學史的課程設計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是屬於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「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一貫道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道學」及「中國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學術思想史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」的雙軌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合一之學習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。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前者用以建構本課程的主體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結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構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屬於天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命之樞機，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後者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揭示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中國學術史的思想發展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屬於人文歷史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。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在天人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相輔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相輔之課程脈絡中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期冀藉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由聖哲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閎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觀遠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謨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的生命智慧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引導建立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修辦道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的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真知切行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；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並在道學內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蘊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及人類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lang w:eastAsia="zh-HK"/>
              </w:rPr>
              <w:t>歷史的洪流中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lang w:eastAsia="zh-HK"/>
              </w:rPr>
              <w:t>探索聖人所體現的恆常真諦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lang w:eastAsia="zh-HK"/>
              </w:rPr>
              <w:t>以作為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lang w:eastAsia="zh-HK"/>
              </w:rPr>
              <w:t>返本復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lang w:eastAsia="zh-HK"/>
              </w:rPr>
              <w:t>始之指南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6906E1" w:rsidRPr="00CA4ECD" w:rsidRDefault="006906E1" w:rsidP="006906E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華康細圓體" w:eastAsia="華康細圓體"/>
                <w:color w:val="000000" w:themeColor="text1"/>
                <w:sz w:val="28"/>
                <w:szCs w:val="28"/>
              </w:rPr>
            </w:pP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至於課程的教材及內容的編輯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主要來自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《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四書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》、仙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佛聖訓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祖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師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著作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經史子集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之文獻典籍，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形成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「</w:t>
            </w:r>
            <w:proofErr w:type="gramStart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經訓</w:t>
            </w:r>
            <w:proofErr w:type="gramEnd"/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史料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義理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實事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」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之</w:t>
            </w:r>
            <w:r w:rsidRPr="00CA4ECD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四面環扣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的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  <w:lang w:eastAsia="zh-HK"/>
              </w:rPr>
              <w:t>課程組織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pStyle w:val="ac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華康細圓體"/>
                <w:color w:val="000000" w:themeColor="text1"/>
                <w:sz w:val="28"/>
              </w:rPr>
            </w:pP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經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／</w:t>
            </w:r>
            <w:proofErr w:type="gramStart"/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經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訓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：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指教材所應用的學術系統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包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含：《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四書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》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及經義詮釋系統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hint="eastAsia"/>
                <w:color w:val="000000" w:themeColor="text1"/>
                <w:sz w:val="28"/>
                <w:lang w:eastAsia="zh-HK"/>
              </w:rPr>
              <w:t>中國</w:t>
            </w:r>
            <w:r w:rsidRPr="00CA4ECD">
              <w:rPr>
                <w:rFonts w:ascii="華康細圓體" w:hint="eastAsia"/>
                <w:color w:val="000000" w:themeColor="text1"/>
                <w:sz w:val="28"/>
              </w:rPr>
              <w:t>經學</w:t>
            </w:r>
            <w:r w:rsidRPr="00CA4ECD">
              <w:rPr>
                <w:rFonts w:ascii="華康細圓體" w:hint="eastAsia"/>
                <w:color w:val="000000" w:themeColor="text1"/>
                <w:sz w:val="28"/>
                <w:lang w:eastAsia="zh-HK"/>
              </w:rPr>
              <w:t>史系統</w:t>
            </w:r>
            <w:r w:rsidRPr="00CA4ECD">
              <w:rPr>
                <w:rFonts w:ascii="華康細圓體" w:hint="eastAsia"/>
                <w:color w:val="000000" w:themeColor="text1"/>
                <w:sz w:val="28"/>
              </w:rPr>
              <w:t>、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一貫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道聖訓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系統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一貫道祖師著作等</w:t>
            </w:r>
            <w:r w:rsidRPr="00CA4ECD">
              <w:rPr>
                <w:rFonts w:ascii="華康細圓體" w:hint="eastAsia"/>
                <w:color w:val="000000" w:themeColor="text1"/>
                <w:sz w:val="28"/>
              </w:rPr>
              <w:t>。</w:t>
            </w:r>
          </w:p>
          <w:p w:rsidR="006906E1" w:rsidRPr="00CA4ECD" w:rsidRDefault="006906E1" w:rsidP="006906E1">
            <w:pPr>
              <w:pStyle w:val="ac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華康細圓體"/>
                <w:color w:val="000000" w:themeColor="text1"/>
                <w:sz w:val="28"/>
              </w:rPr>
            </w:pP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史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／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歷史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：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指教材所使用的史料文獻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作為課程的時間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座標、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時代背景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所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撥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動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的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道程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鋪排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及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歷史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軸序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6906E1" w:rsidRPr="00CA4ECD" w:rsidRDefault="006906E1" w:rsidP="006906E1">
            <w:pPr>
              <w:pStyle w:val="ac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華康細圓體"/>
                <w:color w:val="000000" w:themeColor="text1"/>
                <w:sz w:val="28"/>
              </w:rPr>
            </w:pP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理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／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義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理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：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指課程所欲闡明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的性理心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法及義理思想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即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《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四書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》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及聖人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所垂留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之恆常義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諦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作為學習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、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實踐之圭臬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pStyle w:val="ac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華康細圓體"/>
                <w:color w:val="000000" w:themeColor="text1"/>
                <w:sz w:val="28"/>
              </w:rPr>
            </w:pP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  <w:lang w:eastAsia="zh-HK"/>
              </w:rPr>
              <w:t>事</w:t>
            </w:r>
            <w:r w:rsidRPr="00CA4ECD">
              <w:rPr>
                <w:rFonts w:ascii="華康細圓體" w:hint="eastAsia"/>
                <w:b/>
                <w:color w:val="000000" w:themeColor="text1"/>
                <w:sz w:val="28"/>
                <w:szCs w:val="28"/>
              </w:rPr>
              <w:t>／典範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：指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課程所欲闡明的聖人之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道風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德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範，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表章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人類歷史的永恆光輝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，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以</w:t>
            </w:r>
            <w:proofErr w:type="gramStart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作為修辦之</w:t>
            </w:r>
            <w:proofErr w:type="gramEnd"/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榜樣</w:t>
            </w:r>
            <w:r w:rsidRPr="00CA4ECD">
              <w:rPr>
                <w:rFonts w:ascii="華康細圓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widowControl/>
              <w:snapToGrid w:val="0"/>
              <w:spacing w:line="440" w:lineRule="exact"/>
              <w:jc w:val="both"/>
              <w:rPr>
                <w:rFonts w:ascii="華康細圓體" w:eastAsia="華康細圓體" w:hAnsi="標楷體" w:cs="華康細圓體"/>
                <w:color w:val="000000" w:themeColor="text1"/>
                <w:sz w:val="28"/>
              </w:rPr>
            </w:pP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</w:rPr>
              <w:t xml:space="preserve">　　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透過「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經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史、理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事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」之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取材與運用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系統性的建構課程的學習單元主題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；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並藉由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經典文本的分析講述、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重要議題的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辨析論述、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分組的討論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報告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，具體探討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《四書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》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中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的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諸多內</w:t>
            </w:r>
            <w:proofErr w:type="gramStart"/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蘊</w:t>
            </w:r>
            <w:proofErr w:type="gramEnd"/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，培養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學生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獨立思考及研究能力，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kern w:val="0"/>
                <w:sz w:val="28"/>
              </w:rPr>
              <w:t>促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進一己</w:t>
            </w:r>
            <w:proofErr w:type="gramStart"/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修辦慧</w:t>
            </w:r>
            <w:proofErr w:type="gramEnd"/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命的自覺，而導向成熟健全</w:t>
            </w:r>
            <w:proofErr w:type="gramStart"/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的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修辦價值觀</w:t>
            </w:r>
            <w:proofErr w:type="gramEnd"/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，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讓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課程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發揮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學術化</w:t>
            </w:r>
            <w:proofErr w:type="gramStart"/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與修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辦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實踐</w:t>
            </w:r>
            <w:proofErr w:type="gramEnd"/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交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互融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和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的學習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旨趣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。</w:t>
            </w:r>
          </w:p>
          <w:p w:rsidR="009E7AFB" w:rsidRPr="002D12CD" w:rsidRDefault="009E7AFB" w:rsidP="006906E1">
            <w:pPr>
              <w:pStyle w:val="ac"/>
              <w:spacing w:line="440" w:lineRule="exact"/>
              <w:ind w:leftChars="0" w:left="360"/>
              <w:rPr>
                <w:rFonts w:ascii="華康細圓體"/>
                <w:sz w:val="26"/>
                <w:szCs w:val="26"/>
              </w:rPr>
            </w:pPr>
          </w:p>
        </w:tc>
      </w:tr>
      <w:tr w:rsidR="002E5693" w:rsidRPr="002D12CD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D12CD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評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量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6906E1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 w:val="28"/>
                <w:szCs w:val="24"/>
              </w:rPr>
            </w:pP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平時成績</w:t>
            </w:r>
            <w:r w:rsidR="006906E1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 xml:space="preserve"> 2</w:t>
            </w:r>
            <w:r w:rsidR="00C63303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</w:t>
            </w: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%</w:t>
            </w:r>
          </w:p>
          <w:p w:rsidR="00A01DC8" w:rsidRPr="006906E1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 w:val="28"/>
                <w:szCs w:val="24"/>
              </w:rPr>
            </w:pP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口頭</w:t>
            </w:r>
            <w:r w:rsidR="00C63303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報告</w:t>
            </w:r>
            <w:r w:rsidR="006906E1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2</w:t>
            </w: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</w:t>
            </w:r>
            <w:r w:rsidR="009C1DDD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%</w:t>
            </w:r>
            <w:r w:rsidR="00C63303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 xml:space="preserve">  </w:t>
            </w:r>
          </w:p>
          <w:p w:rsidR="00B45DC4" w:rsidRPr="002D12CD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書面報告</w:t>
            </w:r>
            <w:r w:rsidR="006906E1"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6</w:t>
            </w:r>
            <w:r w:rsidRPr="006906E1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0%</w:t>
            </w:r>
          </w:p>
        </w:tc>
      </w:tr>
      <w:tr w:rsidR="009E7AFB" w:rsidRPr="002D12CD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lastRenderedPageBreak/>
              <w:t>週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D12CD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9E7AFB" w:rsidRPr="002D12CD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E7AFB" w:rsidRPr="002D12CD" w:rsidRDefault="009E7AFB" w:rsidP="00CC793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E7AFB" w:rsidRPr="002D12CD" w:rsidRDefault="009E7AFB" w:rsidP="002E543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  <w:szCs w:val="18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6906E1" w:rsidRDefault="006906E1" w:rsidP="006906E1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hanging="171"/>
              <w:jc w:val="both"/>
              <w:rPr>
                <w:rFonts w:ascii="華康細圓體" w:eastAsia="華康細圓體"/>
                <w:color w:val="000000" w:themeColor="text1"/>
                <w:kern w:val="0"/>
                <w:sz w:val="28"/>
                <w:szCs w:val="28"/>
              </w:rPr>
            </w:pPr>
            <w:r w:rsidRPr="00CA4ECD">
              <w:rPr>
                <w:rFonts w:ascii="華康細圓體" w:eastAsia="華康細圓體" w:cs="華康細圓體" w:hint="eastAsia"/>
                <w:color w:val="000000" w:themeColor="text1"/>
                <w:kern w:val="0"/>
                <w:sz w:val="28"/>
                <w:szCs w:val="28"/>
              </w:rPr>
              <w:t>課程內容</w:t>
            </w:r>
            <w:r w:rsidRPr="00CA4ECD">
              <w:rPr>
                <w:rFonts w:ascii="華康細圓體" w:eastAsia="華康細圓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教學方法與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kern w:val="0"/>
                <w:sz w:val="28"/>
                <w:szCs w:val="28"/>
              </w:rPr>
              <w:t>授課大綱</w:t>
            </w:r>
          </w:p>
          <w:p w:rsidR="005D0B6F" w:rsidRPr="006906E1" w:rsidRDefault="006906E1" w:rsidP="006906E1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hanging="171"/>
              <w:jc w:val="both"/>
              <w:rPr>
                <w:rFonts w:ascii="華康細圓體" w:eastAsia="華康細圓體"/>
                <w:color w:val="000000" w:themeColor="text1"/>
                <w:kern w:val="0"/>
                <w:sz w:val="28"/>
                <w:szCs w:val="28"/>
              </w:rPr>
            </w:pPr>
            <w:r w:rsidRPr="006906E1">
              <w:rPr>
                <w:rFonts w:ascii="華康細圓體" w:eastAsia="華康細圓體" w:hint="eastAsia"/>
                <w:color w:val="000000" w:themeColor="text1"/>
                <w:kern w:val="0"/>
                <w:sz w:val="28"/>
                <w:szCs w:val="28"/>
              </w:rPr>
              <w:t>一貫道「道學」之</w:t>
            </w:r>
            <w:r w:rsidRPr="006906E1">
              <w:rPr>
                <w:rFonts w:ascii="華康細圓體" w:eastAsia="華康細圓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學術</w:t>
            </w:r>
            <w:r w:rsidRPr="006906E1">
              <w:rPr>
                <w:rFonts w:ascii="華康細圓體" w:eastAsia="華康細圓體" w:hint="eastAsia"/>
                <w:color w:val="000000" w:themeColor="text1"/>
                <w:kern w:val="0"/>
                <w:sz w:val="28"/>
                <w:szCs w:val="28"/>
              </w:rPr>
              <w:t>範疇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9E7AFB" w:rsidRPr="002D12CD" w:rsidRDefault="00734059" w:rsidP="00D3540C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E7AFB" w:rsidRPr="002D12CD" w:rsidRDefault="001753C9" w:rsidP="009B6AC3">
            <w:pPr>
              <w:spacing w:line="240" w:lineRule="atLeast"/>
              <w:jc w:val="center"/>
              <w:rPr>
                <w:rFonts w:ascii="華康細圓體" w:eastAsia="華康細圓體"/>
                <w:color w:val="000000"/>
                <w:szCs w:val="24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6906E1" w:rsidRPr="00CA4ECD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b/>
                <w:sz w:val="28"/>
                <w:szCs w:val="26"/>
              </w:rPr>
            </w:pPr>
            <w:r w:rsidRPr="00CA4ECD">
              <w:rPr>
                <w:rFonts w:ascii="華康細圓體" w:eastAsia="華康細圓體" w:hAnsi="細明體" w:cs="細明體" w:hint="eastAsia"/>
                <w:b/>
                <w:sz w:val="28"/>
                <w:szCs w:val="26"/>
              </w:rPr>
              <w:t xml:space="preserve">第一單元　</w:t>
            </w:r>
            <w:r w:rsidRPr="00CA4ECD">
              <w:rPr>
                <w:rFonts w:ascii="華康細圓體" w:eastAsia="華康細圓體" w:hAnsi="細明體" w:cs="細明體" w:hint="eastAsia"/>
                <w:b/>
                <w:sz w:val="28"/>
                <w:szCs w:val="26"/>
                <w:lang w:eastAsia="zh-HK"/>
              </w:rPr>
              <w:t>總論</w:t>
            </w:r>
          </w:p>
          <w:p w:rsidR="006906E1" w:rsidRDefault="006906E1" w:rsidP="006906E1">
            <w:pPr>
              <w:pStyle w:val="ac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細圓體" w:hAnsi="細明體" w:cs="細明體"/>
                <w:sz w:val="28"/>
                <w:szCs w:val="26"/>
              </w:rPr>
            </w:pPr>
            <w:r w:rsidRPr="00CA4ECD">
              <w:rPr>
                <w:rFonts w:ascii="華康細圓體" w:hAnsi="細明體" w:cs="細明體" w:hint="eastAsia"/>
                <w:sz w:val="28"/>
                <w:szCs w:val="26"/>
              </w:rPr>
              <w:t>「</w:t>
            </w:r>
            <w:r w:rsidRPr="00CA4ECD">
              <w:rPr>
                <w:rFonts w:ascii="華康細圓體" w:hAnsi="細明體" w:cs="細明體" w:hint="eastAsia"/>
                <w:sz w:val="28"/>
                <w:szCs w:val="26"/>
                <w:lang w:eastAsia="zh-HK"/>
              </w:rPr>
              <w:t>一貫道之沿革</w:t>
            </w:r>
            <w:r w:rsidRPr="00CA4ECD">
              <w:rPr>
                <w:rFonts w:ascii="華康細圓體" w:hAnsi="細明體" w:cs="細明體" w:hint="eastAsia"/>
                <w:sz w:val="28"/>
                <w:szCs w:val="26"/>
              </w:rPr>
              <w:t>」</w:t>
            </w:r>
            <w:r w:rsidRPr="00CA4ECD">
              <w:rPr>
                <w:rFonts w:ascii="華康細圓體" w:hAnsi="細明體" w:cs="細明體" w:hint="eastAsia"/>
                <w:sz w:val="28"/>
                <w:szCs w:val="26"/>
                <w:lang w:eastAsia="zh-HK"/>
              </w:rPr>
              <w:t>總論</w:t>
            </w:r>
          </w:p>
          <w:p w:rsidR="001753C9" w:rsidRPr="006906E1" w:rsidRDefault="006906E1" w:rsidP="006906E1">
            <w:pPr>
              <w:pStyle w:val="ac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hAnsi="細明體" w:cs="細明體" w:hint="eastAsia"/>
                <w:sz w:val="28"/>
                <w:szCs w:val="26"/>
              </w:rPr>
              <w:t>《</w:t>
            </w:r>
            <w:r w:rsidRPr="006906E1">
              <w:rPr>
                <w:rFonts w:ascii="華康細圓體" w:hAnsi="細明體" w:cs="細明體" w:hint="eastAsia"/>
                <w:sz w:val="28"/>
                <w:szCs w:val="26"/>
                <w:lang w:eastAsia="zh-HK"/>
              </w:rPr>
              <w:t>四書</w:t>
            </w:r>
            <w:r w:rsidRPr="006906E1">
              <w:rPr>
                <w:rFonts w:ascii="華康細圓體" w:hAnsi="細明體" w:cs="細明體" w:hint="eastAsia"/>
                <w:sz w:val="28"/>
                <w:szCs w:val="26"/>
              </w:rPr>
              <w:t>》</w:t>
            </w:r>
            <w:r w:rsidRPr="006906E1">
              <w:rPr>
                <w:rFonts w:ascii="華康細圓體" w:hAnsi="細明體" w:cs="細明體" w:hint="eastAsia"/>
                <w:sz w:val="28"/>
                <w:szCs w:val="26"/>
                <w:lang w:eastAsia="zh-HK"/>
              </w:rPr>
              <w:t>總論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6906E1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6906E1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0E6971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6906E1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6906E1" w:rsidRDefault="001753C9" w:rsidP="000E6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6906E1" w:rsidRDefault="001753C9" w:rsidP="000E6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  <w:lang w:eastAsia="zh-HK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  <w:lang w:eastAsia="zh-HK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二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單元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論語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三單元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大學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三單元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大學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  <w:lang w:eastAsia="zh-HK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三單元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大學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6906E1">
            <w:pPr>
              <w:spacing w:line="440" w:lineRule="exact"/>
              <w:rPr>
                <w:rFonts w:ascii="華康細圓體" w:eastAsia="華康細圓體" w:hAnsi="細明體" w:cs="細明體"/>
                <w:sz w:val="28"/>
                <w:szCs w:val="26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四單元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中庸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四單元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中庸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四單元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中庸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五單元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孟子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五單元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孟子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五單元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孟子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6906E1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6906E1" w:rsidRDefault="006906E1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第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五單元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 xml:space="preserve">　《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孟子</w:t>
            </w:r>
            <w:r w:rsidRPr="006906E1">
              <w:rPr>
                <w:rFonts w:ascii="華康細圓體" w:eastAsia="華康細圓體" w:hAnsi="細明體" w:cs="細明體" w:hint="eastAsia"/>
                <w:sz w:val="28"/>
                <w:szCs w:val="26"/>
              </w:rPr>
              <w:t>》</w:t>
            </w:r>
            <w:r>
              <w:rPr>
                <w:rFonts w:ascii="華康細圓體" w:eastAsia="華康細圓體" w:hAnsi="細明體" w:cs="細明體" w:hint="eastAsia"/>
                <w:sz w:val="28"/>
                <w:szCs w:val="26"/>
                <w:lang w:eastAsia="zh-HK"/>
              </w:rPr>
              <w:t>專題討論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</w:p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hAnsi="新細明體" w:cs="新細明體" w:hint="eastAsia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96939" w:rsidRPr="002D12CD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書名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作者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  <w:r w:rsidRPr="002D12CD">
              <w:rPr>
                <w:rFonts w:ascii="華康細圓體" w:eastAsia="華康細圓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6906E1" w:rsidRPr="006737A4" w:rsidRDefault="006906E1" w:rsidP="006906E1">
            <w:pPr>
              <w:pStyle w:val="Default"/>
              <w:spacing w:beforeLines="50" w:before="180" w:line="460" w:lineRule="exact"/>
              <w:jc w:val="both"/>
              <w:rPr>
                <w:rFonts w:ascii="華康細圓體" w:eastAsia="華康細圓體" w:hAnsi="DFHKStdSong-B5"/>
                <w:b/>
                <w:sz w:val="28"/>
                <w:szCs w:val="28"/>
              </w:rPr>
            </w:pPr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一</w:t>
            </w:r>
            <w:r>
              <w:rPr>
                <w:rFonts w:ascii="華康細圓體" w:eastAsia="華康細圓體" w:hAnsi="DFHKStdSong-B5" w:hint="eastAsia"/>
                <w:b/>
                <w:sz w:val="28"/>
                <w:szCs w:val="28"/>
              </w:rPr>
              <w:t>、</w:t>
            </w:r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一貫</w:t>
            </w:r>
            <w:proofErr w:type="gramStart"/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道仙佛聖</w:t>
            </w:r>
            <w:proofErr w:type="gramEnd"/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訓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sz w:val="28"/>
                <w:szCs w:val="28"/>
                <w:lang w:eastAsia="zh-HK"/>
              </w:rPr>
            </w:pP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明明上帝</w:t>
            </w:r>
            <w:r w:rsidRPr="006737A4">
              <w:rPr>
                <w:rFonts w:ascii="華康細圓體" w:hint="eastAsia"/>
                <w:sz w:val="28"/>
                <w:szCs w:val="28"/>
              </w:rPr>
              <w:t>：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</w:rPr>
              <w:t>《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皇訓子十誡》。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臺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中：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光慧文化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事業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股份有限公司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，2020</w:t>
            </w:r>
            <w:r w:rsidRPr="006737A4">
              <w:rPr>
                <w:rFonts w:ascii="華康細圓體" w:hint="eastAsia"/>
                <w:sz w:val="28"/>
                <w:szCs w:val="28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聖賢仙佛</w:t>
            </w: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齊著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、一貫道崇德學院編譯：《道脈傳承錄》（教材版）。南投：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光慧文化事業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股份有限公司</w:t>
            </w:r>
            <w:r w:rsidRPr="006737A4">
              <w:rPr>
                <w:rFonts w:ascii="華康細圓體" w:hint="eastAsia"/>
                <w:sz w:val="28"/>
                <w:szCs w:val="28"/>
              </w:rPr>
              <w:t>，2018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lastRenderedPageBreak/>
              <w:t>《道之宗旨（白陽聖經）》袖珍本。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臺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中：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</w:rPr>
              <w:t>光慧文化事業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股份有限公司，2015年12月。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：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中庸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》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。南投：天元佛院管理委員會，2011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：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聖訓：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大學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》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南投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：天元佛院管理委員會，2016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0823C0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：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孟子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》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彰化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發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宗教發展基金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會，2018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F00A88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proofErr w:type="gramStart"/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</w:t>
            </w:r>
            <w:proofErr w:type="gramEnd"/>
            <w:r w:rsidRPr="006737A4">
              <w:rPr>
                <w:rFonts w:ascii="華康細圓體" w:hint="eastAsia"/>
                <w:sz w:val="28"/>
                <w:szCs w:val="28"/>
              </w:rPr>
              <w:t>：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>
              <w:rPr>
                <w:rFonts w:ascii="華康細圓體" w:hAnsi="新細明體" w:hint="eastAsia"/>
                <w:sz w:val="28"/>
                <w:szCs w:val="28"/>
                <w:lang w:eastAsia="zh-HK"/>
              </w:rPr>
              <w:t>論語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》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  <w:r>
              <w:rPr>
                <w:rFonts w:ascii="華康細圓體" w:hAnsi="新細明體" w:hint="eastAsia"/>
                <w:sz w:val="28"/>
                <w:szCs w:val="28"/>
                <w:lang w:eastAsia="zh-HK"/>
              </w:rPr>
              <w:t>南投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發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宗教發展基金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會，</w:t>
            </w:r>
            <w:r>
              <w:rPr>
                <w:rFonts w:ascii="華康細圓體" w:hAnsi="新細明體" w:hint="eastAsia"/>
                <w:sz w:val="28"/>
                <w:szCs w:val="28"/>
              </w:rPr>
              <w:t>2019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0823C0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華康細圓體" w:hint="eastAsia"/>
                <w:sz w:val="28"/>
                <w:szCs w:val="28"/>
                <w:lang w:eastAsia="zh-HK"/>
              </w:rPr>
              <w:t>呂祖孚</w:t>
            </w:r>
            <w:proofErr w:type="gramStart"/>
            <w:r>
              <w:rPr>
                <w:rFonts w:ascii="華康細圓體" w:hint="eastAsia"/>
                <w:sz w:val="28"/>
                <w:szCs w:val="28"/>
                <w:lang w:eastAsia="zh-HK"/>
              </w:rPr>
              <w:t>祐</w:t>
            </w:r>
            <w:proofErr w:type="gramEnd"/>
            <w:r>
              <w:rPr>
                <w:rFonts w:ascii="華康細圓體" w:hint="eastAsia"/>
                <w:sz w:val="28"/>
                <w:szCs w:val="28"/>
                <w:lang w:eastAsia="zh-HK"/>
              </w:rPr>
              <w:t>帝君</w:t>
            </w:r>
            <w:r>
              <w:rPr>
                <w:rFonts w:ascii="華康細圓體" w:hint="eastAsia"/>
                <w:sz w:val="28"/>
                <w:szCs w:val="28"/>
              </w:rPr>
              <w:t>：《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學庸淺言新註</w:t>
            </w:r>
            <w:r>
              <w:rPr>
                <w:rFonts w:ascii="華康細圓體" w:hint="eastAsia"/>
                <w:sz w:val="28"/>
                <w:szCs w:val="28"/>
              </w:rPr>
              <w:t>》。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臺北縣</w:t>
            </w:r>
            <w:r>
              <w:rPr>
                <w:rFonts w:ascii="華康細圓體" w:hint="eastAsia"/>
                <w:sz w:val="28"/>
                <w:szCs w:val="28"/>
              </w:rPr>
              <w:t>：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正</w:t>
            </w:r>
            <w:proofErr w:type="gramStart"/>
            <w:r>
              <w:rPr>
                <w:rFonts w:ascii="華康細圓體" w:hint="eastAsia"/>
                <w:sz w:val="28"/>
                <w:szCs w:val="28"/>
                <w:lang w:eastAsia="zh-HK"/>
              </w:rPr>
              <w:t>一</w:t>
            </w:r>
            <w:proofErr w:type="gramEnd"/>
            <w:r>
              <w:rPr>
                <w:rFonts w:ascii="華康細圓體" w:hint="eastAsia"/>
                <w:sz w:val="28"/>
                <w:szCs w:val="28"/>
                <w:lang w:eastAsia="zh-HK"/>
              </w:rPr>
              <w:t>善書出版社</w:t>
            </w:r>
            <w:r>
              <w:rPr>
                <w:rFonts w:ascii="華康細圓體" w:hint="eastAsia"/>
                <w:sz w:val="28"/>
                <w:szCs w:val="28"/>
              </w:rPr>
              <w:t>，1999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華康細圓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autoSpaceDE w:val="0"/>
              <w:autoSpaceDN w:val="0"/>
              <w:adjustRightInd w:val="0"/>
              <w:spacing w:beforeLines="50" w:before="180" w:line="460" w:lineRule="exact"/>
              <w:jc w:val="both"/>
              <w:rPr>
                <w:rFonts w:ascii="華康細圓體" w:eastAsia="華康細圓體"/>
                <w:b/>
                <w:bCs/>
                <w:color w:val="000000" w:themeColor="text1"/>
                <w:kern w:val="0"/>
                <w:sz w:val="28"/>
                <w:szCs w:val="30"/>
              </w:rPr>
            </w:pPr>
            <w:r w:rsidRPr="006737A4"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</w:rPr>
              <w:t>、</w:t>
            </w:r>
            <w:r w:rsidRPr="006737A4"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古籍文獻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漢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司馬遷著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（日）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瀧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川龜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太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郎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考證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：《史記會注考證》。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臺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北：天工書局，1989年。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唐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</w:t>
            </w:r>
            <w:proofErr w:type="gramStart"/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韓愈著</w:t>
            </w:r>
            <w:proofErr w:type="gramEnd"/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6737A4">
              <w:rPr>
                <w:rFonts w:ascii="華康細圓體" w:hAnsi="新細明體" w:hint="eastAsia"/>
                <w:sz w:val="28"/>
                <w:szCs w:val="28"/>
              </w:rPr>
              <w:t>閻琦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注</w:t>
            </w:r>
            <w:proofErr w:type="gramEnd"/>
            <w:r w:rsidRPr="006737A4">
              <w:rPr>
                <w:rFonts w:ascii="華康細圓體" w:hAnsi="新細明體" w:hint="eastAsia"/>
                <w:sz w:val="28"/>
                <w:szCs w:val="28"/>
              </w:rPr>
              <w:t>：《韓昌黎文集注釋》。西安：三秦出版社，2004年。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宋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）朱熹：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《四書章句集注》。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北：大安出版社，1994年。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（明）鄧林著、（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清）杜定基增訂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清）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祁文友重校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民國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）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光慧文化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新編：《四書補註備旨新編》。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北：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光慧文化事業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股份有限公司，2014年。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（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清）袁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志謙</w:t>
            </w:r>
            <w:proofErr w:type="gramStart"/>
            <w:r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夫子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著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：《金不換》。</w:t>
            </w: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北：</w:t>
            </w: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慈琳文化事業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有限公司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，2000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。</w:t>
            </w:r>
          </w:p>
          <w:p w:rsidR="006906E1" w:rsidRPr="0046082A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（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清）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王覺</w:t>
            </w: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一</w:t>
            </w:r>
            <w:r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夫子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著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：《十五代祖北海老人全書》。臺北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縣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，正</w:t>
            </w: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一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善書出版社，</w:t>
            </w:r>
            <w:r w:rsidRPr="006737A4">
              <w:rPr>
                <w:rFonts w:ascii="華康細圓體" w:hint="eastAsia"/>
                <w:sz w:val="28"/>
                <w:szCs w:val="28"/>
              </w:rPr>
              <w:t>1991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年。</w:t>
            </w:r>
          </w:p>
          <w:p w:rsidR="006906E1" w:rsidRPr="00F00A88" w:rsidRDefault="006906E1" w:rsidP="006906E1">
            <w:pPr>
              <w:spacing w:line="460" w:lineRule="exact"/>
              <w:jc w:val="both"/>
              <w:rPr>
                <w:rFonts w:ascii="華康細圓體" w:eastAsia="華康細圓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三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</w:rPr>
              <w:t>、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近人專著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南屏道濟</w:t>
            </w:r>
            <w:proofErr w:type="gramEnd"/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、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郭廷棟等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：《一貫道疑問解答》。青島：崇華堂，1937年。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張天然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  <w:lang w:eastAsia="zh-HK"/>
              </w:rPr>
              <w:t>師尊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：《暫訂佛規》。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  <w:lang w:eastAsia="zh-HK"/>
              </w:rPr>
              <w:t>青島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：崇華堂，</w:t>
            </w:r>
            <w:r w:rsidRPr="006737A4">
              <w:rPr>
                <w:rFonts w:ascii="華康細圓體" w:hint="eastAsia"/>
                <w:kern w:val="0"/>
                <w:sz w:val="28"/>
                <w:szCs w:val="28"/>
              </w:rPr>
              <w:t>1939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屈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萬里：《尚書釋義》。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北：中國文化大學出版部印行，1984年。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裴普賢編著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：《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詩經評註讀本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》。</w:t>
            </w:r>
            <w:proofErr w:type="gramStart"/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臺</w:t>
            </w:r>
            <w:proofErr w:type="gramEnd"/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北</w:t>
            </w:r>
            <w:r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三民書局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，2013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陳鼓應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譯：《老子今註今譯》。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北：臺灣商務印書館，1997年。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陳鼓應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譯：《莊子今註今譯》。</w:t>
            </w:r>
            <w:proofErr w:type="gramStart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北：臺灣商務印書館，2008年</w:t>
            </w:r>
            <w:r>
              <w:rPr>
                <w:rFonts w:ascii="華康細圓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pStyle w:val="ac"/>
              <w:spacing w:line="440" w:lineRule="exact"/>
              <w:ind w:leftChars="0" w:left="992" w:rightChars="160" w:right="384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96939" w:rsidRPr="006906E1" w:rsidRDefault="00E96939" w:rsidP="00E96939">
            <w:pPr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D12CD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lastRenderedPageBreak/>
        <w:t>核心</w:t>
      </w:r>
      <w:r w:rsidR="00207E5B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:rsidR="009C1DDD" w:rsidRPr="002D12CD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2D12CD">
        <w:rPr>
          <w:rFonts w:ascii="華康細圓體" w:eastAsia="華康細圓體" w:hint="eastAsia"/>
          <w:color w:val="000000"/>
          <w:szCs w:val="24"/>
        </w:rPr>
        <w:t>之教育在於培訓一貫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道修辦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人才，使從學道中堅認道統，培養繼往開來之大抱負，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道化天下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之大理想。從修道中堅定道心，培養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海涵春育之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大器度，慈悲喜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之大仁心。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從講道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中堅守道義，培養高見遠識之大智慧，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一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以貫之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大圓通。從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辦道中堅恆道念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培養頂劫救世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之大宏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愿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，經天緯地之大作為。從行道中堅貞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道脈，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培養金聲玉色之大節操，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剛毅膽決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大勇行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。終極目標期能復興道德文化，重振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正宗道風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深入性理真傳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及闡揚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普渡收圓之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殊勝，實踐道之宗旨，渡化眾生，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認理歸真達本還源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提倡道化生活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，以冀世界為大同。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依此</w:t>
      </w:r>
      <w:r w:rsidR="00D25078" w:rsidRPr="002D12CD">
        <w:rPr>
          <w:rFonts w:ascii="華康細圓體" w:eastAsia="華康細圓體" w:hint="eastAsia"/>
          <w:color w:val="000000"/>
          <w:szCs w:val="24"/>
        </w:rPr>
        <w:t>訂定</w:t>
      </w:r>
      <w:proofErr w:type="gramEnd"/>
      <w:r w:rsidR="00D25078" w:rsidRPr="002D12CD">
        <w:rPr>
          <w:rFonts w:ascii="華康細圓體" w:eastAsia="華康細圓體" w:hint="eastAsia"/>
          <w:color w:val="000000"/>
          <w:szCs w:val="24"/>
        </w:rPr>
        <w:t>核心能力指標如下：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lastRenderedPageBreak/>
        <w:t>A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B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C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D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2D12CD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論述的能力。</w:t>
      </w:r>
    </w:p>
    <w:p w:rsidR="00D25078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E</w:t>
      </w:r>
      <w:r w:rsidR="00A828EA" w:rsidRPr="002D12CD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sectPr w:rsidR="00D25078" w:rsidRPr="002D12CD" w:rsidSect="00C63303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32" w:rsidRDefault="00811E32" w:rsidP="00CA0D4D">
      <w:r>
        <w:separator/>
      </w:r>
    </w:p>
  </w:endnote>
  <w:endnote w:type="continuationSeparator" w:id="0">
    <w:p w:rsidR="00811E32" w:rsidRDefault="00811E3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KStdSong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6D" w:rsidRDefault="0085556D" w:rsidP="0085556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6D" w:rsidRPr="0085556D" w:rsidRDefault="0085556D" w:rsidP="0085556D">
    <w:pPr>
      <w:pStyle w:val="a5"/>
      <w:jc w:val="center"/>
      <w:rPr>
        <w:b/>
      </w:rPr>
    </w:pPr>
    <w:r w:rsidRPr="0085556D">
      <w:rPr>
        <w:rFonts w:hint="eastAsia"/>
        <w:b/>
      </w:rPr>
      <w:t>請遵守智慧財產權觀念、不得不法影印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32" w:rsidRDefault="00811E32" w:rsidP="00CA0D4D">
      <w:r>
        <w:separator/>
      </w:r>
    </w:p>
  </w:footnote>
  <w:footnote w:type="continuationSeparator" w:id="0">
    <w:p w:rsidR="00811E32" w:rsidRDefault="00811E32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6D" w:rsidRDefault="0085556D" w:rsidP="008555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A56F5"/>
    <w:multiLevelType w:val="hybridMultilevel"/>
    <w:tmpl w:val="3BC0B3D8"/>
    <w:lvl w:ilvl="0" w:tplc="43C400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DF3882"/>
    <w:multiLevelType w:val="hybridMultilevel"/>
    <w:tmpl w:val="FD50A4E0"/>
    <w:lvl w:ilvl="0" w:tplc="1BCA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52D2E4">
      <w:start w:val="1"/>
      <w:numFmt w:val="decimalFullWidth"/>
      <w:lvlText w:val="%2．"/>
      <w:lvlJc w:val="left"/>
      <w:pPr>
        <w:ind w:left="1200" w:hanging="720"/>
      </w:pPr>
      <w:rPr>
        <w:rFonts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A55E7"/>
    <w:multiLevelType w:val="hybridMultilevel"/>
    <w:tmpl w:val="A60CC9D2"/>
    <w:lvl w:ilvl="0" w:tplc="22B4AFA8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46765E73"/>
    <w:multiLevelType w:val="hybridMultilevel"/>
    <w:tmpl w:val="59EABE2E"/>
    <w:lvl w:ilvl="0" w:tplc="6AD4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9C6B07"/>
    <w:multiLevelType w:val="hybridMultilevel"/>
    <w:tmpl w:val="B5783A5E"/>
    <w:lvl w:ilvl="0" w:tplc="015EF3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1B2160"/>
    <w:multiLevelType w:val="hybridMultilevel"/>
    <w:tmpl w:val="FC9EF496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B5C4D"/>
    <w:rsid w:val="000C5830"/>
    <w:rsid w:val="000D0C42"/>
    <w:rsid w:val="000E25BC"/>
    <w:rsid w:val="000E6971"/>
    <w:rsid w:val="000F29F8"/>
    <w:rsid w:val="000F6CFF"/>
    <w:rsid w:val="00101FC7"/>
    <w:rsid w:val="00105D34"/>
    <w:rsid w:val="00120C68"/>
    <w:rsid w:val="00126964"/>
    <w:rsid w:val="00154580"/>
    <w:rsid w:val="00173C6E"/>
    <w:rsid w:val="00174FF0"/>
    <w:rsid w:val="001753C9"/>
    <w:rsid w:val="0017776D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D12CD"/>
    <w:rsid w:val="002E5435"/>
    <w:rsid w:val="002E5693"/>
    <w:rsid w:val="002E6C8B"/>
    <w:rsid w:val="00300F90"/>
    <w:rsid w:val="00303AF5"/>
    <w:rsid w:val="00307380"/>
    <w:rsid w:val="003119EF"/>
    <w:rsid w:val="00340C5E"/>
    <w:rsid w:val="00343655"/>
    <w:rsid w:val="003713E4"/>
    <w:rsid w:val="00375BA3"/>
    <w:rsid w:val="003936E0"/>
    <w:rsid w:val="003E2EDB"/>
    <w:rsid w:val="003E7997"/>
    <w:rsid w:val="003F3188"/>
    <w:rsid w:val="004005F0"/>
    <w:rsid w:val="00415A3F"/>
    <w:rsid w:val="0044625C"/>
    <w:rsid w:val="0049535F"/>
    <w:rsid w:val="004A22A2"/>
    <w:rsid w:val="004A2B6D"/>
    <w:rsid w:val="004A5FE7"/>
    <w:rsid w:val="004B2169"/>
    <w:rsid w:val="004C3249"/>
    <w:rsid w:val="004D36AF"/>
    <w:rsid w:val="004F32F5"/>
    <w:rsid w:val="00501E3F"/>
    <w:rsid w:val="00504DFD"/>
    <w:rsid w:val="00507270"/>
    <w:rsid w:val="00512C03"/>
    <w:rsid w:val="00512E13"/>
    <w:rsid w:val="00522303"/>
    <w:rsid w:val="00526956"/>
    <w:rsid w:val="00551E3D"/>
    <w:rsid w:val="00567D9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538E5"/>
    <w:rsid w:val="006625C8"/>
    <w:rsid w:val="00667D94"/>
    <w:rsid w:val="00685F2B"/>
    <w:rsid w:val="006906E1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4313"/>
    <w:rsid w:val="00776EB9"/>
    <w:rsid w:val="00786EC5"/>
    <w:rsid w:val="0079314B"/>
    <w:rsid w:val="007A3306"/>
    <w:rsid w:val="007D5EBB"/>
    <w:rsid w:val="007D6FE5"/>
    <w:rsid w:val="007E6277"/>
    <w:rsid w:val="007F0052"/>
    <w:rsid w:val="007F35A1"/>
    <w:rsid w:val="007F78C2"/>
    <w:rsid w:val="00800531"/>
    <w:rsid w:val="0080596A"/>
    <w:rsid w:val="00805D16"/>
    <w:rsid w:val="008101BA"/>
    <w:rsid w:val="0081078D"/>
    <w:rsid w:val="00811E32"/>
    <w:rsid w:val="00813EB4"/>
    <w:rsid w:val="00854390"/>
    <w:rsid w:val="0085556D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E2B"/>
    <w:rsid w:val="008E6FE5"/>
    <w:rsid w:val="008F3C4B"/>
    <w:rsid w:val="0090382E"/>
    <w:rsid w:val="00910F35"/>
    <w:rsid w:val="009125D7"/>
    <w:rsid w:val="00915181"/>
    <w:rsid w:val="00916851"/>
    <w:rsid w:val="0092015D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017D"/>
    <w:rsid w:val="00AA149A"/>
    <w:rsid w:val="00AA2F45"/>
    <w:rsid w:val="00AA7943"/>
    <w:rsid w:val="00AC4EAA"/>
    <w:rsid w:val="00B10567"/>
    <w:rsid w:val="00B27EF0"/>
    <w:rsid w:val="00B3435F"/>
    <w:rsid w:val="00B45DC4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BF7686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96939"/>
    <w:rsid w:val="00EA0D3F"/>
    <w:rsid w:val="00EB0143"/>
    <w:rsid w:val="00ED2C6C"/>
    <w:rsid w:val="00ED711C"/>
    <w:rsid w:val="00ED7CAF"/>
    <w:rsid w:val="00EE2D4B"/>
    <w:rsid w:val="00F32EE0"/>
    <w:rsid w:val="00F5087D"/>
    <w:rsid w:val="00F53E05"/>
    <w:rsid w:val="00F74EF2"/>
    <w:rsid w:val="00F81212"/>
    <w:rsid w:val="00F879F1"/>
    <w:rsid w:val="00FA7798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65D90E-2FAA-4E8B-8E1C-CF0500D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paragraph" w:customStyle="1" w:styleId="Default">
    <w:name w:val="Default"/>
    <w:rsid w:val="00667D94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character" w:styleId="ae">
    <w:name w:val="footnote reference"/>
    <w:basedOn w:val="a0"/>
    <w:uiPriority w:val="99"/>
    <w:semiHidden/>
    <w:unhideWhenUsed/>
    <w:rsid w:val="00667D94"/>
    <w:rPr>
      <w:vertAlign w:val="superscript"/>
    </w:rPr>
  </w:style>
  <w:style w:type="character" w:customStyle="1" w:styleId="ad">
    <w:name w:val="清單段落 字元"/>
    <w:basedOn w:val="a0"/>
    <w:link w:val="ac"/>
    <w:uiPriority w:val="34"/>
    <w:rsid w:val="006906E1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442</Words>
  <Characters>2525</Characters>
  <Application>Microsoft Office Word</Application>
  <DocSecurity>0</DocSecurity>
  <Lines>21</Lines>
  <Paragraphs>5</Paragraphs>
  <ScaleCrop>false</ScaleCrop>
  <Company>稻江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2020-08-17T11:05:00Z</cp:lastPrinted>
  <dcterms:created xsi:type="dcterms:W3CDTF">2024-02-19T03:24:00Z</dcterms:created>
  <dcterms:modified xsi:type="dcterms:W3CDTF">2024-07-31T07:31:00Z</dcterms:modified>
</cp:coreProperties>
</file>